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D28F9" w14:textId="20608F74" w:rsidR="00E029CF" w:rsidRDefault="00E029CF" w:rsidP="00E029CF">
      <w:pPr>
        <w:pStyle w:val="CRCoverPage"/>
        <w:tabs>
          <w:tab w:val="right" w:pos="9639"/>
        </w:tabs>
        <w:spacing w:after="0"/>
        <w:rPr>
          <w:b/>
          <w:i/>
          <w:noProof/>
          <w:sz w:val="28"/>
        </w:rPr>
      </w:pPr>
      <w:bookmarkStart w:id="0" w:name="_Hlk91753531"/>
      <w:r>
        <w:rPr>
          <w:rFonts w:cs="Arial"/>
          <w:b/>
          <w:noProof/>
          <w:sz w:val="24"/>
        </w:rPr>
        <w:t>SA WG2 Meeting #15</w:t>
      </w:r>
      <w:r w:rsidR="00C639D6">
        <w:rPr>
          <w:rFonts w:cs="Arial"/>
          <w:b/>
          <w:noProof/>
          <w:sz w:val="24"/>
        </w:rPr>
        <w:t>8</w:t>
      </w:r>
      <w:r>
        <w:rPr>
          <w:b/>
          <w:i/>
          <w:noProof/>
          <w:sz w:val="28"/>
        </w:rPr>
        <w:tab/>
      </w:r>
      <w:r>
        <w:rPr>
          <w:rFonts w:cs="Arial"/>
          <w:b/>
          <w:noProof/>
          <w:sz w:val="24"/>
        </w:rPr>
        <w:t>S2-2</w:t>
      </w:r>
      <w:r w:rsidR="00C639D6">
        <w:rPr>
          <w:rFonts w:cs="Arial"/>
          <w:b/>
          <w:noProof/>
          <w:sz w:val="24"/>
        </w:rPr>
        <w:t>30xxxx</w:t>
      </w:r>
    </w:p>
    <w:p w14:paraId="57599BAB" w14:textId="042ADEFF" w:rsidR="00E029CF" w:rsidRDefault="00E029CF" w:rsidP="00E029CF">
      <w:pPr>
        <w:pStyle w:val="CRCoverPage"/>
        <w:outlineLvl w:val="0"/>
        <w:rPr>
          <w:b/>
          <w:noProof/>
          <w:sz w:val="24"/>
        </w:rPr>
      </w:pPr>
      <w:bookmarkStart w:id="1" w:name="_Hlk91755148"/>
      <w:r>
        <w:rPr>
          <w:rFonts w:cs="Arial"/>
          <w:b/>
          <w:bCs/>
          <w:sz w:val="24"/>
        </w:rPr>
        <w:t xml:space="preserve">August </w:t>
      </w:r>
      <w:proofErr w:type="gramStart"/>
      <w:r w:rsidR="001C7613">
        <w:rPr>
          <w:rFonts w:cs="Arial"/>
          <w:b/>
          <w:bCs/>
          <w:sz w:val="24"/>
        </w:rPr>
        <w:t>21</w:t>
      </w:r>
      <w:r w:rsidRPr="00276C27">
        <w:rPr>
          <w:rFonts w:cs="Arial"/>
          <w:b/>
          <w:bCs/>
          <w:sz w:val="24"/>
          <w:vertAlign w:val="superscript"/>
        </w:rPr>
        <w:t>th</w:t>
      </w:r>
      <w:proofErr w:type="gramEnd"/>
      <w:r>
        <w:rPr>
          <w:rFonts w:cs="Arial"/>
          <w:b/>
          <w:bCs/>
          <w:sz w:val="24"/>
        </w:rPr>
        <w:t xml:space="preserve"> – 2</w:t>
      </w:r>
      <w:r w:rsidR="001C7613">
        <w:rPr>
          <w:rFonts w:cs="Arial"/>
          <w:b/>
          <w:bCs/>
          <w:sz w:val="24"/>
        </w:rPr>
        <w:t>5</w:t>
      </w:r>
      <w:r w:rsidRPr="009E1255">
        <w:rPr>
          <w:rFonts w:cs="Arial"/>
          <w:b/>
          <w:bCs/>
          <w:sz w:val="24"/>
          <w:vertAlign w:val="superscript"/>
        </w:rPr>
        <w:t>th</w:t>
      </w:r>
      <w:bookmarkEnd w:id="1"/>
      <w:r>
        <w:rPr>
          <w:rFonts w:cs="Arial"/>
          <w:b/>
          <w:bCs/>
          <w:sz w:val="24"/>
        </w:rPr>
        <w:t>, 202</w:t>
      </w:r>
      <w:r w:rsidR="001C7613">
        <w:rPr>
          <w:rFonts w:cs="Arial"/>
          <w:b/>
          <w:bCs/>
          <w:sz w:val="24"/>
        </w:rPr>
        <w:t>3</w:t>
      </w:r>
      <w:r w:rsidR="00C639D6">
        <w:rPr>
          <w:b/>
          <w:noProof/>
          <w:sz w:val="24"/>
        </w:rPr>
        <w:t>, Goteborg</w:t>
      </w:r>
      <w:r>
        <w:rPr>
          <w:rFonts w:cs="Arial"/>
          <w:b/>
          <w:noProof/>
          <w:color w:val="3333FF"/>
          <w:sz w:val="24"/>
        </w:rPr>
        <w:t xml:space="preserve">        </w:t>
      </w:r>
      <w:r>
        <w:rPr>
          <w:rFonts w:cs="Arial"/>
          <w:b/>
          <w:noProof/>
          <w:color w:val="3333FF"/>
          <w:sz w:val="24"/>
        </w:rPr>
        <w:tab/>
        <w:t xml:space="preserve">  </w:t>
      </w:r>
      <w:r w:rsidR="00C639D6">
        <w:rPr>
          <w:rFonts w:cs="Arial"/>
          <w:b/>
          <w:noProof/>
          <w:color w:val="3333FF"/>
          <w:sz w:val="24"/>
        </w:rPr>
        <w:tab/>
        <w:t xml:space="preserve">           </w:t>
      </w:r>
      <w:r>
        <w:rPr>
          <w:b/>
          <w:noProof/>
          <w:color w:val="3333FF"/>
        </w:rPr>
        <w:t>(revision of S2-2</w:t>
      </w:r>
      <w:r w:rsidR="00C639D6">
        <w:rPr>
          <w:b/>
          <w:noProof/>
          <w:color w:val="3333FF"/>
        </w:rPr>
        <w:t>3</w:t>
      </w:r>
      <w:r>
        <w:rPr>
          <w:b/>
          <w:noProof/>
          <w:color w:val="3333FF"/>
        </w:rPr>
        <w:t>0</w:t>
      </w:r>
      <w:r w:rsidR="00C639D6">
        <w:rPr>
          <w:b/>
          <w:noProof/>
          <w:color w:val="3333FF"/>
        </w:rPr>
        <w:t>xxxx</w:t>
      </w:r>
      <w:r>
        <w:rPr>
          <w:b/>
          <w:noProof/>
          <w:color w:val="3333FF"/>
        </w:rPr>
        <w:t>)</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659119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1C7613">
        <w:rPr>
          <w:rFonts w:ascii="Arial" w:hAnsi="Arial" w:cs="Arial"/>
          <w:b/>
        </w:rPr>
        <w:t>Ericsson, AT&amp;T, Verizon, Oracle</w:t>
      </w:r>
    </w:p>
    <w:p w14:paraId="0F18C97F" w14:textId="5270D26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672EE5">
        <w:rPr>
          <w:rFonts w:ascii="Arial" w:hAnsi="Arial" w:cs="Arial"/>
          <w:b/>
        </w:rPr>
        <w:t>Minimize the number of UE and AM Policy Associations</w:t>
      </w:r>
    </w:p>
    <w:p w14:paraId="2E9171AC" w14:textId="70B2EB57" w:rsidR="0047090B" w:rsidRDefault="00D42197" w:rsidP="0047090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47090B">
        <w:rPr>
          <w:rFonts w:ascii="Arial" w:hAnsi="Arial" w:cs="Arial"/>
          <w:b/>
        </w:rPr>
        <w:t>D</w:t>
      </w:r>
      <w:r w:rsidR="00890E53">
        <w:rPr>
          <w:rFonts w:ascii="Arial" w:hAnsi="Arial" w:cs="Arial"/>
          <w:b/>
        </w:rPr>
        <w:t>iscussion</w:t>
      </w:r>
    </w:p>
    <w:p w14:paraId="456DA2C5" w14:textId="7742D678"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r>
      <w:r w:rsidR="00890E53">
        <w:rPr>
          <w:rFonts w:ascii="Arial" w:hAnsi="Arial" w:cs="Arial"/>
          <w:b/>
        </w:rPr>
        <w:t>10.</w:t>
      </w:r>
      <w:r w:rsidR="00703F78">
        <w:rPr>
          <w:rFonts w:ascii="Arial" w:hAnsi="Arial" w:cs="Arial"/>
          <w:b/>
        </w:rPr>
        <w:t>5</w:t>
      </w:r>
    </w:p>
    <w:p w14:paraId="1A0A4326" w14:textId="768F2A3D"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890E53">
        <w:rPr>
          <w:rFonts w:ascii="Arial" w:hAnsi="Arial" w:cs="Arial"/>
          <w:b/>
        </w:rPr>
        <w:t>TEI1</w:t>
      </w:r>
      <w:r w:rsidR="0047090B">
        <w:rPr>
          <w:rFonts w:ascii="Arial" w:hAnsi="Arial" w:cs="Arial"/>
          <w:b/>
        </w:rPr>
        <w:t>9</w:t>
      </w:r>
      <w:r w:rsidR="00890E53">
        <w:rPr>
          <w:rFonts w:ascii="Arial" w:hAnsi="Arial" w:cs="Arial"/>
          <w:b/>
        </w:rPr>
        <w:t>_</w:t>
      </w:r>
      <w:r w:rsidR="0047090B">
        <w:rPr>
          <w:rFonts w:ascii="Arial" w:hAnsi="Arial" w:cs="Arial"/>
          <w:b/>
        </w:rPr>
        <w:t>MINP</w:t>
      </w:r>
      <w:r w:rsidR="007324DC">
        <w:rPr>
          <w:rFonts w:ascii="Arial" w:hAnsi="Arial" w:cs="Arial"/>
          <w:b/>
        </w:rPr>
        <w:t>A</w:t>
      </w:r>
      <w:r>
        <w:rPr>
          <w:rFonts w:ascii="Arial" w:hAnsi="Arial" w:cs="Arial"/>
          <w:b/>
        </w:rPr>
        <w:t xml:space="preserve"> / Rel-1</w:t>
      </w:r>
      <w:r w:rsidR="0047090B">
        <w:rPr>
          <w:rFonts w:ascii="Arial" w:hAnsi="Arial" w:cs="Arial"/>
          <w:b/>
        </w:rPr>
        <w:t>9</w:t>
      </w:r>
    </w:p>
    <w:p w14:paraId="58F870C2" w14:textId="77777777" w:rsidR="0078701E" w:rsidRDefault="0078701E" w:rsidP="00D42197">
      <w:pPr>
        <w:ind w:left="2127" w:hanging="2127"/>
        <w:rPr>
          <w:rFonts w:ascii="Arial" w:hAnsi="Arial" w:cs="Arial"/>
          <w:b/>
        </w:rPr>
      </w:pPr>
    </w:p>
    <w:p w14:paraId="59D8A9FC" w14:textId="0FE12D8B"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010D71D5" w:rsidR="0073440A" w:rsidRDefault="00974A70" w:rsidP="0073440A">
      <w:pPr>
        <w:pStyle w:val="Heading1"/>
      </w:pPr>
      <w:r>
        <w:t>1</w:t>
      </w:r>
      <w:r w:rsidR="00007082">
        <w:tab/>
      </w:r>
      <w:r w:rsidR="0073440A">
        <w:t>Discussion</w:t>
      </w:r>
    </w:p>
    <w:p w14:paraId="50A38277" w14:textId="30002A2F" w:rsidR="007739EA" w:rsidRPr="001F687F" w:rsidRDefault="003029AF" w:rsidP="007739EA">
      <w:pPr>
        <w:rPr>
          <w:lang w:val="en-US"/>
        </w:rPr>
      </w:pPr>
      <w:r>
        <w:t>T</w:t>
      </w:r>
      <w:r w:rsidR="00F82CBB">
        <w:t xml:space="preserve">his is a discussion for AM Policies, UE Policies and SM Policies, how the different </w:t>
      </w:r>
      <w:r w:rsidR="0008393D">
        <w:t>P</w:t>
      </w:r>
      <w:r w:rsidR="00F82CBB">
        <w:t xml:space="preserve">olicy </w:t>
      </w:r>
      <w:r w:rsidR="0008393D">
        <w:t>A</w:t>
      </w:r>
      <w:r w:rsidR="00F82CBB">
        <w:t>ssociations are established</w:t>
      </w:r>
      <w:r w:rsidR="0008393D">
        <w:t xml:space="preserve">, the issues that have been found and </w:t>
      </w:r>
      <w:r w:rsidR="00665AB6">
        <w:t xml:space="preserve">some </w:t>
      </w:r>
      <w:r w:rsidR="0008393D">
        <w:t xml:space="preserve">proposal </w:t>
      </w:r>
      <w:r w:rsidR="007324DC">
        <w:t>for enhancements.</w:t>
      </w:r>
    </w:p>
    <w:p w14:paraId="31AC7647" w14:textId="20D3975B" w:rsidR="00476FCD" w:rsidRDefault="00476FCD" w:rsidP="00476FCD">
      <w:pPr>
        <w:pStyle w:val="Heading2"/>
      </w:pPr>
      <w:r>
        <w:t>1.1</w:t>
      </w:r>
      <w:r>
        <w:tab/>
      </w:r>
      <w:r w:rsidR="00CE533D">
        <w:t>Issue</w:t>
      </w:r>
      <w:r>
        <w:t xml:space="preserve"> 1</w:t>
      </w:r>
      <w:r w:rsidR="000C73A8">
        <w:t xml:space="preserve"> </w:t>
      </w:r>
      <w:r w:rsidR="00CE533D">
        <w:t xml:space="preserve">- </w:t>
      </w:r>
      <w:r w:rsidR="000C73A8">
        <w:t>Triggers for UE/AM and SM Policy Association Establishment</w:t>
      </w:r>
    </w:p>
    <w:p w14:paraId="7A9DC877" w14:textId="77777777" w:rsidR="003D7143" w:rsidRPr="003D7143" w:rsidRDefault="00562F3A" w:rsidP="00562F3A">
      <w:pPr>
        <w:rPr>
          <w:u w:val="single"/>
        </w:rPr>
      </w:pPr>
      <w:r w:rsidRPr="003D7143">
        <w:rPr>
          <w:u w:val="single"/>
        </w:rPr>
        <w:t>UE Policy Association Establishment</w:t>
      </w:r>
      <w:r w:rsidR="003D7143" w:rsidRPr="003D7143">
        <w:rPr>
          <w:u w:val="single"/>
        </w:rPr>
        <w:t>:</w:t>
      </w:r>
    </w:p>
    <w:p w14:paraId="5C018D24" w14:textId="3B50A0CF" w:rsidR="00562F3A" w:rsidRDefault="00562F3A" w:rsidP="00562F3A">
      <w:pPr>
        <w:rPr>
          <w:lang w:eastAsia="zh-CN"/>
        </w:rPr>
      </w:pPr>
      <w:r>
        <w:rPr>
          <w:lang w:eastAsia="zh-CN"/>
        </w:rPr>
        <w:t>At Initial Registration or at mobility from EPS to 5GS, the UE can send the UE Policy Container to the network for the purpose to both retrieve UE Policies and to report some capabilities that are needed to provide UE Policies, such as ANDSP support, or the support for reporting the enforcement of a URSP Rule</w:t>
      </w:r>
      <w:r w:rsidR="00A97591">
        <w:rPr>
          <w:lang w:eastAsia="zh-CN"/>
        </w:rPr>
        <w:t>, and more</w:t>
      </w:r>
      <w:r>
        <w:rPr>
          <w:lang w:eastAsia="zh-CN"/>
        </w:rPr>
        <w:t xml:space="preserve">. The reception of the UE Policy Container at the AMF triggers the UE Policy Association Establishment procedure to deliver the UE Policy Container </w:t>
      </w:r>
      <w:r w:rsidR="00424F47">
        <w:rPr>
          <w:lang w:eastAsia="zh-CN"/>
        </w:rPr>
        <w:t xml:space="preserve">and to </w:t>
      </w:r>
      <w:r w:rsidR="00BD324A">
        <w:rPr>
          <w:lang w:eastAsia="zh-CN"/>
        </w:rPr>
        <w:t xml:space="preserve">request UE Policies </w:t>
      </w:r>
      <w:r>
        <w:rPr>
          <w:lang w:eastAsia="zh-CN"/>
        </w:rPr>
        <w:t xml:space="preserve">to the PCF. The UE Policy Association is maintained until the UE deregisters or the PCF changes while the UE is registered, the purpose is to </w:t>
      </w:r>
      <w:r w:rsidR="00EA02CB">
        <w:rPr>
          <w:lang w:eastAsia="zh-CN"/>
        </w:rPr>
        <w:t>learn the AMF where the UE is registered</w:t>
      </w:r>
      <w:r w:rsidR="00751666">
        <w:rPr>
          <w:lang w:eastAsia="zh-CN"/>
        </w:rPr>
        <w:t>,</w:t>
      </w:r>
      <w:r w:rsidR="00EA02CB">
        <w:rPr>
          <w:lang w:eastAsia="zh-CN"/>
        </w:rPr>
        <w:t xml:space="preserve"> to </w:t>
      </w:r>
      <w:r>
        <w:rPr>
          <w:lang w:eastAsia="zh-CN"/>
        </w:rPr>
        <w:t>deliver changes in the UE context</w:t>
      </w:r>
      <w:r w:rsidR="004B3CA1">
        <w:rPr>
          <w:lang w:eastAsia="zh-CN"/>
        </w:rPr>
        <w:t xml:space="preserve"> to the PCF,</w:t>
      </w:r>
      <w:r>
        <w:rPr>
          <w:lang w:eastAsia="zh-CN"/>
        </w:rPr>
        <w:t xml:space="preserve"> such as change of the connectivity state of the UE, to the PCF, this helps the PCF to update the UE if needed.</w:t>
      </w:r>
    </w:p>
    <w:p w14:paraId="4290766B" w14:textId="62DD8599" w:rsidR="00562F3A" w:rsidRPr="00F355BB" w:rsidRDefault="00562F3A" w:rsidP="00562F3A">
      <w:pPr>
        <w:rPr>
          <w:lang w:eastAsia="zh-CN"/>
        </w:rPr>
      </w:pPr>
      <w:r>
        <w:rPr>
          <w:lang w:eastAsia="zh-CN"/>
        </w:rPr>
        <w:t xml:space="preserve">If the AMF does not receive a UE Policy Container, </w:t>
      </w:r>
      <w:r w:rsidRPr="009D4C03">
        <w:rPr>
          <w:lang w:eastAsia="zh-CN"/>
        </w:rPr>
        <w:t xml:space="preserve">the AMF may </w:t>
      </w:r>
      <w:r>
        <w:rPr>
          <w:lang w:eastAsia="zh-CN"/>
        </w:rPr>
        <w:t xml:space="preserve">still attempt to </w:t>
      </w:r>
      <w:r w:rsidRPr="009D4C03">
        <w:rPr>
          <w:lang w:eastAsia="zh-CN"/>
        </w:rPr>
        <w:t>establish a UE Policy Association with the PCF based on local configuration</w:t>
      </w:r>
      <w:r>
        <w:rPr>
          <w:lang w:eastAsia="zh-CN"/>
        </w:rPr>
        <w:t xml:space="preserve">. In some </w:t>
      </w:r>
      <w:r w:rsidR="003029AF">
        <w:rPr>
          <w:lang w:eastAsia="zh-CN"/>
        </w:rPr>
        <w:t>cases,</w:t>
      </w:r>
      <w:r>
        <w:rPr>
          <w:lang w:eastAsia="zh-CN"/>
        </w:rPr>
        <w:t xml:space="preserve"> this may be unnecessary, e</w:t>
      </w:r>
      <w:r w:rsidR="00F33F6F">
        <w:rPr>
          <w:lang w:eastAsia="zh-CN"/>
        </w:rPr>
        <w:t>.</w:t>
      </w:r>
      <w:r>
        <w:rPr>
          <w:lang w:eastAsia="zh-CN"/>
        </w:rPr>
        <w:t>g</w:t>
      </w:r>
      <w:r w:rsidR="00F33F6F">
        <w:rPr>
          <w:lang w:eastAsia="zh-CN"/>
        </w:rPr>
        <w:t>.,</w:t>
      </w:r>
      <w:r>
        <w:rPr>
          <w:lang w:eastAsia="zh-CN"/>
        </w:rPr>
        <w:t xml:space="preserve"> some devices may not need any UE Policies</w:t>
      </w:r>
      <w:r w:rsidR="006F034E">
        <w:rPr>
          <w:lang w:eastAsia="zh-CN"/>
        </w:rPr>
        <w:t xml:space="preserve">, </w:t>
      </w:r>
      <w:r>
        <w:t xml:space="preserve">this may lead to waste of network resources </w:t>
      </w:r>
      <w:r w:rsidR="0088550D">
        <w:t>some</w:t>
      </w:r>
      <w:r>
        <w:t xml:space="preserve"> </w:t>
      </w:r>
      <w:r w:rsidRPr="00353DFF">
        <w:t>UE Policy Association</w:t>
      </w:r>
      <w:r w:rsidR="00487A9A">
        <w:t>s</w:t>
      </w:r>
      <w:r w:rsidRPr="00353DFF">
        <w:t xml:space="preserve"> remains </w:t>
      </w:r>
      <w:r w:rsidR="0088550D">
        <w:t>unnecessarily</w:t>
      </w:r>
      <w:r>
        <w:t xml:space="preserve"> </w:t>
      </w:r>
      <w:r w:rsidRPr="00F355BB">
        <w:t>established</w:t>
      </w:r>
      <w:r w:rsidR="003029AF" w:rsidRPr="00F355BB">
        <w:t xml:space="preserve"> that may cause</w:t>
      </w:r>
      <w:r w:rsidRPr="00F355BB">
        <w:t xml:space="preserve"> performance degradation.</w:t>
      </w:r>
      <w:r w:rsidRPr="00F355BB">
        <w:rPr>
          <w:lang w:eastAsia="zh-CN"/>
        </w:rPr>
        <w:t xml:space="preserve"> </w:t>
      </w:r>
    </w:p>
    <w:p w14:paraId="29935CEA" w14:textId="08B042C4" w:rsidR="00F40A09" w:rsidRDefault="004E4080" w:rsidP="00F40A09">
      <w:pPr>
        <w:rPr>
          <w:color w:val="auto"/>
          <w:lang w:val="en-US" w:eastAsia="en-US"/>
        </w:rPr>
      </w:pPr>
      <w:r w:rsidRPr="00F355BB">
        <w:rPr>
          <w:u w:val="single"/>
        </w:rPr>
        <w:t>Observation 1</w:t>
      </w:r>
      <w:r w:rsidRPr="00F355BB">
        <w:t xml:space="preserve">: </w:t>
      </w:r>
      <w:r w:rsidR="00F355BB" w:rsidRPr="00F355BB">
        <w:t>It is beneficial to establish</w:t>
      </w:r>
      <w:r w:rsidR="00F355BB">
        <w:t xml:space="preserve"> UE policy associations only for </w:t>
      </w:r>
      <w:r w:rsidR="00F355BB">
        <w:rPr>
          <w:color w:val="auto"/>
          <w:lang w:val="en-US" w:eastAsia="en-US"/>
        </w:rPr>
        <w:t>subscriptions that require UE policies to be sent to the UE.</w:t>
      </w:r>
    </w:p>
    <w:p w14:paraId="3DBE6D06" w14:textId="77777777" w:rsidR="007324DC" w:rsidRDefault="007324DC" w:rsidP="007324DC">
      <w:pPr>
        <w:rPr>
          <w:u w:val="single"/>
          <w:lang w:eastAsia="zh-CN"/>
        </w:rPr>
      </w:pPr>
      <w:r w:rsidRPr="00FF049C">
        <w:rPr>
          <w:u w:val="single"/>
        </w:rPr>
        <w:t>AM Policy Association Establishment</w:t>
      </w:r>
      <w:r>
        <w:rPr>
          <w:u w:val="single"/>
        </w:rPr>
        <w:t>:</w:t>
      </w:r>
    </w:p>
    <w:p w14:paraId="4D6942D7" w14:textId="77777777" w:rsidR="007324DC" w:rsidRDefault="007324DC" w:rsidP="007324DC">
      <w:pPr>
        <w:rPr>
          <w:lang w:eastAsia="zh-CN"/>
        </w:rPr>
      </w:pPr>
      <w:r w:rsidRPr="007411CE">
        <w:rPr>
          <w:lang w:eastAsia="zh-CN"/>
        </w:rPr>
        <w:t>At</w:t>
      </w:r>
      <w:r>
        <w:rPr>
          <w:lang w:eastAsia="zh-CN"/>
        </w:rPr>
        <w:t xml:space="preserve"> Initial Registration or at mobility from EPS to 5GS,</w:t>
      </w:r>
      <w:r w:rsidRPr="007411CE">
        <w:rPr>
          <w:lang w:eastAsia="zh-CN"/>
        </w:rPr>
        <w:t xml:space="preserve"> the AMF determines based on local configuration whether AM Policies are needed, this local configuration is an OAM task that is not standardized. Based on this local configuration, the AMF may trigger of AM Policy Association Establishment procedure</w:t>
      </w:r>
      <w:r w:rsidRPr="007411CE" w:rsidDel="00FF5E04">
        <w:rPr>
          <w:lang w:eastAsia="zh-CN"/>
        </w:rPr>
        <w:t xml:space="preserve"> </w:t>
      </w:r>
      <w:r w:rsidRPr="007411CE">
        <w:rPr>
          <w:lang w:eastAsia="zh-CN"/>
        </w:rPr>
        <w:t>with the PCF. The PCF may not have AM Policies for this SUPI.</w:t>
      </w:r>
    </w:p>
    <w:p w14:paraId="5A360CC4" w14:textId="77777777" w:rsidR="007324DC" w:rsidRDefault="007324DC" w:rsidP="007324DC">
      <w:pPr>
        <w:rPr>
          <w:lang w:eastAsia="zh-CN"/>
        </w:rPr>
      </w:pPr>
      <w:r>
        <w:rPr>
          <w:lang w:eastAsia="zh-CN"/>
        </w:rPr>
        <w:t>As an illustration of the above, some AM Association may be established and maintained until the UE deregisters, although there are no policies for this SUPI. This can negatively impact network performance and increases signalling.</w:t>
      </w:r>
    </w:p>
    <w:p w14:paraId="2F27033B" w14:textId="03678F6C" w:rsidR="006F24FB" w:rsidRDefault="006F24FB" w:rsidP="006F24FB">
      <w:pPr>
        <w:rPr>
          <w:u w:val="single"/>
        </w:rPr>
      </w:pPr>
      <w:r>
        <w:rPr>
          <w:u w:val="single"/>
        </w:rPr>
        <w:t xml:space="preserve">SM </w:t>
      </w:r>
      <w:r w:rsidRPr="003D7143">
        <w:rPr>
          <w:u w:val="single"/>
        </w:rPr>
        <w:t>Policy Association Establishment:</w:t>
      </w:r>
    </w:p>
    <w:p w14:paraId="094D5686" w14:textId="1C55CEFB" w:rsidR="00881AD4" w:rsidRDefault="00C41627" w:rsidP="00881AD4">
      <w:r>
        <w:t xml:space="preserve">The Session Management Subscription Data </w:t>
      </w:r>
      <w:r w:rsidR="00AE4951">
        <w:t>defined per SUPI, DNN</w:t>
      </w:r>
      <w:r w:rsidR="005805DA">
        <w:t xml:space="preserve"> and S-NSSAI combination </w:t>
      </w:r>
      <w:r>
        <w:t xml:space="preserve">the </w:t>
      </w:r>
      <w:r w:rsidR="00A80081">
        <w:t>Charging Characteristics that are provided to SMF</w:t>
      </w:r>
      <w:r w:rsidR="000949B7">
        <w:t xml:space="preserve"> to indicate if the SMF should interact with the PCF</w:t>
      </w:r>
      <w:r w:rsidR="00881AD4">
        <w:t xml:space="preserve">, it is operator specific. The following is an extract of TS </w:t>
      </w:r>
      <w:r w:rsidR="00E97F0D">
        <w:t>29.512</w:t>
      </w:r>
      <w:r w:rsidR="003E4F89">
        <w:t xml:space="preserve"> clause 4.2.2.2</w:t>
      </w:r>
      <w:r w:rsidR="00881AD4">
        <w:t xml:space="preserve">: </w:t>
      </w:r>
    </w:p>
    <w:p w14:paraId="6CE9781F" w14:textId="1316DC70" w:rsidR="00E97F0D" w:rsidRDefault="00881AD4" w:rsidP="00881AD4">
      <w:r>
        <w:lastRenderedPageBreak/>
        <w:t>“</w:t>
      </w:r>
      <w:r w:rsidR="00E97F0D">
        <w:t xml:space="preserve">When the NF service consumer receives the </w:t>
      </w:r>
      <w:proofErr w:type="spellStart"/>
      <w:r w:rsidR="00E97F0D">
        <w:t>Nsmf_PDUSession_CreateSMContext</w:t>
      </w:r>
      <w:proofErr w:type="spellEnd"/>
      <w:r w:rsidR="00E97F0D">
        <w:t xml:space="preserve"> Request </w:t>
      </w:r>
      <w:r w:rsidR="00E97F0D">
        <w:rPr>
          <w:lang w:eastAsia="zh-CN"/>
        </w:rPr>
        <w:t>as defined in clause 5.2.2.2 of 3GPP TS 29.502 [22], if the NF service consumer</w:t>
      </w:r>
      <w:r w:rsidR="00E97F0D">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53B22184" w14:textId="77777777" w:rsidR="00E97F0D" w:rsidRPr="00330936" w:rsidRDefault="00E97F0D" w:rsidP="003E4F89">
      <w:pPr>
        <w:pStyle w:val="NO"/>
      </w:pPr>
      <w:r w:rsidRPr="00330936">
        <w:t>NOTE 1:  The decision to not interact with the PCF applies for the entire lifetime of the PDU session.</w:t>
      </w:r>
    </w:p>
    <w:p w14:paraId="73BCA04A" w14:textId="77777777" w:rsidR="00E97F0D" w:rsidRDefault="00E97F0D" w:rsidP="003E4F89">
      <w:pPr>
        <w:pStyle w:val="NO"/>
      </w:pPr>
      <w:r w:rsidRPr="00330936">
        <w:t xml:space="preserve">NOTE 2:  The indicator to not interact with the PCF is configured in the UDM. It is delivered by the UDM to the NF service consumer within the Charging Characteristics using the Session Management Subscription Data Retrieval service operation as described in </w:t>
      </w:r>
      <w:r w:rsidRPr="00330936">
        <w:rPr>
          <w:lang w:eastAsia="zh-CN"/>
        </w:rPr>
        <w:t>3GPP TS 29.503 [34]</w:t>
      </w:r>
      <w:r w:rsidRPr="00330936">
        <w:t>. The indicator is operator specific, therefore it can only be used in non-roaming and home routed roaming cases.</w:t>
      </w:r>
    </w:p>
    <w:p w14:paraId="400FBE7A" w14:textId="77777777" w:rsidR="00574C5E" w:rsidRDefault="00574C5E" w:rsidP="006F24FB">
      <w:r>
        <w:t>What is the trigger of a UE Policy Association to be established?</w:t>
      </w:r>
    </w:p>
    <w:p w14:paraId="47EC0E8E" w14:textId="6404C503" w:rsidR="00D43AB4" w:rsidRDefault="008F0F0F" w:rsidP="00574C5E">
      <w:pPr>
        <w:numPr>
          <w:ilvl w:val="0"/>
          <w:numId w:val="5"/>
        </w:numPr>
      </w:pPr>
      <w:r>
        <w:t>Given that there</w:t>
      </w:r>
      <w:r w:rsidR="00AB7B4A">
        <w:t xml:space="preserve"> is a mechanism that exists, one possibility is to reuse it for </w:t>
      </w:r>
      <w:r w:rsidR="00964E23">
        <w:t xml:space="preserve">UE </w:t>
      </w:r>
      <w:r w:rsidR="00AB7B4A">
        <w:t xml:space="preserve">Policies, </w:t>
      </w:r>
      <w:r w:rsidR="00A75BF6">
        <w:t xml:space="preserve">since </w:t>
      </w:r>
      <w:r w:rsidR="00AB7B4A">
        <w:t xml:space="preserve">that the Charging Characteristics for Access and Mobility are defined as part of the subscription data in UDM, see </w:t>
      </w:r>
      <w:r w:rsidR="00CB5E62" w:rsidRPr="00CB5E62">
        <w:t>Table 5.2.3.3.1-1: UE Subscription data types</w:t>
      </w:r>
      <w:r w:rsidR="00D20E38">
        <w:t xml:space="preserve"> in TS 23.502. </w:t>
      </w:r>
    </w:p>
    <w:p w14:paraId="28C68035" w14:textId="77777777" w:rsidR="000147DD" w:rsidRDefault="0033186C" w:rsidP="00574C5E">
      <w:pPr>
        <w:numPr>
          <w:ilvl w:val="0"/>
          <w:numId w:val="5"/>
        </w:numPr>
      </w:pPr>
      <w:r>
        <w:t>Another alternative is to define a new information element as part of the Access and Mobility Subscription Data</w:t>
      </w:r>
      <w:r w:rsidR="00A75BF6">
        <w:t xml:space="preserve"> that does not require operator specific configuration</w:t>
      </w:r>
      <w:r w:rsidR="00076A24">
        <w:t xml:space="preserve">, as such it is preferred. </w:t>
      </w:r>
    </w:p>
    <w:p w14:paraId="5C84340C" w14:textId="0A995BB7" w:rsidR="00B56B2F" w:rsidRDefault="008439B4" w:rsidP="006F24FB">
      <w:bookmarkStart w:id="2" w:name="_Hlk138761334"/>
      <w:r w:rsidRPr="002F32F7">
        <w:rPr>
          <w:b/>
          <w:bCs/>
          <w:u w:val="single"/>
        </w:rPr>
        <w:t>Proposal 1:</w:t>
      </w:r>
      <w:r>
        <w:t xml:space="preserve"> Extend Access and Mobility Subscription Data with one indicator of whether UE Polic</w:t>
      </w:r>
      <w:r w:rsidR="00A26B9F">
        <w:t xml:space="preserve">y </w:t>
      </w:r>
      <w:r w:rsidR="00F51A98">
        <w:t>Association</w:t>
      </w:r>
      <w:r>
        <w:t xml:space="preserve"> </w:t>
      </w:r>
      <w:r w:rsidR="000323D7">
        <w:t>is</w:t>
      </w:r>
      <w:r>
        <w:t xml:space="preserve"> </w:t>
      </w:r>
      <w:r w:rsidR="000D580C">
        <w:t>“</w:t>
      </w:r>
      <w:r>
        <w:t>enabled</w:t>
      </w:r>
      <w:r w:rsidR="000D580C">
        <w:t>”</w:t>
      </w:r>
      <w:r>
        <w:t xml:space="preserve"> </w:t>
      </w:r>
      <w:r w:rsidR="00F51A98">
        <w:t xml:space="preserve">or </w:t>
      </w:r>
      <w:r w:rsidR="000D580C">
        <w:t>“</w:t>
      </w:r>
      <w:r w:rsidR="00F51A98">
        <w:t>disabled</w:t>
      </w:r>
      <w:r w:rsidR="000D580C">
        <w:t>”</w:t>
      </w:r>
      <w:r w:rsidR="00F51A98">
        <w:t xml:space="preserve"> </w:t>
      </w:r>
      <w:r>
        <w:t>for a SUPI</w:t>
      </w:r>
      <w:r w:rsidR="002F6659">
        <w:t xml:space="preserve">. </w:t>
      </w:r>
      <w:r w:rsidR="00B56B2F">
        <w:t xml:space="preserve">In addition, the indicator may also be set to “no control of UE Policy Association”, this enables AMF to use local configuration and the presence of the UE Policy Container as in previous releases. </w:t>
      </w:r>
      <w:r w:rsidR="002F6659">
        <w:t>Similar extensions for AM Policy Association.</w:t>
      </w:r>
    </w:p>
    <w:bookmarkEnd w:id="2"/>
    <w:p w14:paraId="038F240E" w14:textId="1AE5BB70" w:rsidR="00E938A1" w:rsidRDefault="00E938A1" w:rsidP="00E938A1">
      <w:pPr>
        <w:pStyle w:val="Heading2"/>
      </w:pPr>
      <w:r>
        <w:t>1.2</w:t>
      </w:r>
      <w:r>
        <w:tab/>
        <w:t>Examples of UE Policy Association Establishment</w:t>
      </w:r>
      <w:r w:rsidR="00F71B38">
        <w:t xml:space="preserve"> using the new indication from UDM</w:t>
      </w:r>
    </w:p>
    <w:p w14:paraId="4617D420" w14:textId="77777777" w:rsidR="00A837D1" w:rsidRDefault="00A837D1" w:rsidP="00A837D1">
      <w:r>
        <w:t>Existing AMF behaviour is as follows:</w:t>
      </w:r>
    </w:p>
    <w:p w14:paraId="1B31A02D" w14:textId="77777777" w:rsidR="00A837D1" w:rsidRPr="00686B6A" w:rsidRDefault="00A837D1" w:rsidP="00A837D1">
      <w:pPr>
        <w:numPr>
          <w:ilvl w:val="0"/>
          <w:numId w:val="6"/>
        </w:numPr>
      </w:pPr>
      <w:r>
        <w:t>UE Policy Container is present, the UEPA is established.</w:t>
      </w:r>
    </w:p>
    <w:p w14:paraId="59DA9BF0" w14:textId="77777777" w:rsidR="00A837D1" w:rsidRDefault="00A837D1" w:rsidP="00A837D1">
      <w:pPr>
        <w:numPr>
          <w:ilvl w:val="0"/>
          <w:numId w:val="6"/>
        </w:numPr>
      </w:pPr>
      <w:r>
        <w:t>UE Policy Container not present, local configuration is checked and then is indicates that UEPA is to be established, result is UEPA is established.</w:t>
      </w:r>
    </w:p>
    <w:p w14:paraId="329D2BDE" w14:textId="7C273179" w:rsidR="00A837D1" w:rsidRDefault="00A837D1" w:rsidP="00A837D1">
      <w:r>
        <w:rPr>
          <w:b/>
          <w:bCs/>
          <w:u w:val="single"/>
        </w:rPr>
        <w:t>Observation 2</w:t>
      </w:r>
      <w:r w:rsidRPr="002F32F7">
        <w:rPr>
          <w:b/>
          <w:bCs/>
          <w:u w:val="single"/>
        </w:rPr>
        <w:t>:</w:t>
      </w:r>
      <w:r>
        <w:t xml:space="preserve"> When the AMF does not receive any indicator of whether UE Policy Association is </w:t>
      </w:r>
      <w:r w:rsidR="000D580C">
        <w:t>“</w:t>
      </w:r>
      <w:r>
        <w:t>enabled</w:t>
      </w:r>
      <w:r w:rsidR="000D580C">
        <w:t>”</w:t>
      </w:r>
      <w:r>
        <w:t xml:space="preserve"> or </w:t>
      </w:r>
      <w:r w:rsidR="000D580C">
        <w:t>“</w:t>
      </w:r>
      <w:r>
        <w:t>disabled</w:t>
      </w:r>
      <w:r w:rsidR="000D580C">
        <w:t>”</w:t>
      </w:r>
      <w:r>
        <w:t xml:space="preserve"> for a SUPI,</w:t>
      </w:r>
      <w:r w:rsidR="00B56B2F">
        <w:t xml:space="preserve"> or the indication is received set to “no control of UE Policy Association”,</w:t>
      </w:r>
      <w:r>
        <w:t xml:space="preserve"> the AMF uses both the UE Policy Container and the local configuration as of today</w:t>
      </w:r>
      <w:r w:rsidR="002042CC">
        <w:t>, this also applies for a Rel-19 AMF that interacts with a pre-Release 19 UDM</w:t>
      </w:r>
      <w:r w:rsidR="00053E11">
        <w:t>.</w:t>
      </w:r>
    </w:p>
    <w:p w14:paraId="0EE3BF0E" w14:textId="7D3D085A" w:rsidR="00C42780" w:rsidRDefault="00A72751" w:rsidP="00C42780">
      <w:r>
        <w:t>The new indication on whether UE Policy Association</w:t>
      </w:r>
      <w:r w:rsidR="00B72A1B">
        <w:t xml:space="preserve"> Establishment is </w:t>
      </w:r>
      <w:r w:rsidR="000D580C">
        <w:t>“</w:t>
      </w:r>
      <w:r w:rsidR="002042CC">
        <w:t>enabled</w:t>
      </w:r>
      <w:r w:rsidR="000D580C">
        <w:t>”</w:t>
      </w:r>
      <w:r w:rsidR="002042CC">
        <w:t>,</w:t>
      </w:r>
      <w:r w:rsidR="00B72A1B">
        <w:t xml:space="preserve"> or </w:t>
      </w:r>
      <w:r w:rsidR="000D580C">
        <w:t>“</w:t>
      </w:r>
      <w:r w:rsidR="00B72A1B">
        <w:t>disable</w:t>
      </w:r>
      <w:r w:rsidR="00417E2B">
        <w:t>d</w:t>
      </w:r>
      <w:r w:rsidR="000D580C">
        <w:t>”</w:t>
      </w:r>
      <w:r w:rsidR="00B72A1B">
        <w:t xml:space="preserve"> is checked at the AMF together with the existing triggers to set up a UE Policy Association that are a) the reception of the UE Policy Container and b) local configuration in the AMF</w:t>
      </w:r>
      <w:r w:rsidR="0038589B">
        <w:t>. T</w:t>
      </w:r>
      <w:r w:rsidR="00686B6A">
        <w:t>able 1.2-1 shows an example on how the AMF uses th</w:t>
      </w:r>
      <w:r w:rsidR="00A27042">
        <w:t>is new indication received from UDM</w:t>
      </w:r>
      <w:r w:rsidR="005F02D5">
        <w:t xml:space="preserve"> and</w:t>
      </w:r>
      <w:r w:rsidR="00A01C10">
        <w:t xml:space="preserve"> the result is whether the UE Policy Association (</w:t>
      </w:r>
      <w:r w:rsidR="002042CC">
        <w:t>i.e.,</w:t>
      </w:r>
      <w:r w:rsidR="00A01C10">
        <w:t xml:space="preserve"> UEPA) is established.</w:t>
      </w:r>
    </w:p>
    <w:p w14:paraId="126E1BB1" w14:textId="2D7A82E4" w:rsidR="00C42780" w:rsidRPr="004E229B" w:rsidRDefault="00C42780" w:rsidP="00C42780">
      <w:pPr>
        <w:rPr>
          <w:b/>
          <w:bCs/>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1611"/>
        <w:gridCol w:w="2680"/>
        <w:gridCol w:w="3269"/>
      </w:tblGrid>
      <w:tr w:rsidR="008D62F7" w14:paraId="0EDE95A3" w14:textId="77777777" w:rsidTr="00B56B2F">
        <w:tc>
          <w:tcPr>
            <w:tcW w:w="2245" w:type="dxa"/>
            <w:tcBorders>
              <w:top w:val="single" w:sz="4" w:space="0" w:color="auto"/>
              <w:left w:val="single" w:sz="4" w:space="0" w:color="auto"/>
              <w:bottom w:val="single" w:sz="4" w:space="0" w:color="auto"/>
              <w:right w:val="single" w:sz="4" w:space="0" w:color="auto"/>
            </w:tcBorders>
          </w:tcPr>
          <w:p w14:paraId="445F5D0F" w14:textId="2434271F" w:rsidR="008D62F7" w:rsidRDefault="008D62F7" w:rsidP="008D62F7">
            <w:pPr>
              <w:rPr>
                <w:b/>
                <w:bCs/>
              </w:rPr>
            </w:pPr>
            <w:r>
              <w:rPr>
                <w:b/>
                <w:bCs/>
              </w:rPr>
              <w:t>UE Policy Association indications from UDM</w:t>
            </w:r>
          </w:p>
        </w:tc>
        <w:tc>
          <w:tcPr>
            <w:tcW w:w="1611" w:type="dxa"/>
            <w:tcBorders>
              <w:top w:val="single" w:sz="4" w:space="0" w:color="auto"/>
              <w:left w:val="single" w:sz="4" w:space="0" w:color="auto"/>
              <w:bottom w:val="single" w:sz="4" w:space="0" w:color="auto"/>
              <w:right w:val="single" w:sz="4" w:space="0" w:color="auto"/>
            </w:tcBorders>
            <w:shd w:val="clear" w:color="auto" w:fill="auto"/>
            <w:hideMark/>
          </w:tcPr>
          <w:p w14:paraId="4BC755C9" w14:textId="02A66438" w:rsidR="008D62F7" w:rsidRDefault="008D62F7" w:rsidP="008D62F7">
            <w:pPr>
              <w:rPr>
                <w:b/>
                <w:bCs/>
              </w:rPr>
            </w:pPr>
            <w:r>
              <w:rPr>
                <w:b/>
                <w:bCs/>
              </w:rPr>
              <w:t>UE Policy Container</w:t>
            </w:r>
          </w:p>
        </w:tc>
        <w:tc>
          <w:tcPr>
            <w:tcW w:w="2680" w:type="dxa"/>
            <w:tcBorders>
              <w:top w:val="single" w:sz="4" w:space="0" w:color="auto"/>
              <w:left w:val="single" w:sz="4" w:space="0" w:color="auto"/>
              <w:bottom w:val="single" w:sz="4" w:space="0" w:color="auto"/>
              <w:right w:val="single" w:sz="4" w:space="0" w:color="auto"/>
            </w:tcBorders>
            <w:shd w:val="clear" w:color="auto" w:fill="auto"/>
            <w:hideMark/>
          </w:tcPr>
          <w:p w14:paraId="3932CB53" w14:textId="77777777" w:rsidR="008D62F7" w:rsidRDefault="008D62F7" w:rsidP="008D62F7">
            <w:pPr>
              <w:rPr>
                <w:b/>
                <w:bCs/>
              </w:rPr>
            </w:pPr>
            <w:r>
              <w:rPr>
                <w:b/>
                <w:bCs/>
              </w:rPr>
              <w:t>Local Configuration</w:t>
            </w:r>
          </w:p>
        </w:tc>
        <w:tc>
          <w:tcPr>
            <w:tcW w:w="3269" w:type="dxa"/>
            <w:tcBorders>
              <w:top w:val="single" w:sz="4" w:space="0" w:color="auto"/>
              <w:left w:val="single" w:sz="4" w:space="0" w:color="auto"/>
              <w:bottom w:val="single" w:sz="4" w:space="0" w:color="auto"/>
              <w:right w:val="single" w:sz="4" w:space="0" w:color="auto"/>
            </w:tcBorders>
            <w:shd w:val="clear" w:color="auto" w:fill="auto"/>
            <w:hideMark/>
          </w:tcPr>
          <w:p w14:paraId="0F60C7D3" w14:textId="77777777" w:rsidR="008D62F7" w:rsidRDefault="008D62F7" w:rsidP="008D62F7">
            <w:pPr>
              <w:rPr>
                <w:b/>
                <w:bCs/>
              </w:rPr>
            </w:pPr>
            <w:r>
              <w:rPr>
                <w:b/>
                <w:bCs/>
              </w:rPr>
              <w:t>Result</w:t>
            </w:r>
          </w:p>
        </w:tc>
      </w:tr>
      <w:tr w:rsidR="008D62F7" w14:paraId="025385EA" w14:textId="77777777" w:rsidTr="00B56B2F">
        <w:tc>
          <w:tcPr>
            <w:tcW w:w="2245" w:type="dxa"/>
            <w:tcBorders>
              <w:top w:val="single" w:sz="4" w:space="0" w:color="auto"/>
              <w:left w:val="single" w:sz="4" w:space="0" w:color="auto"/>
              <w:bottom w:val="single" w:sz="4" w:space="0" w:color="auto"/>
              <w:right w:val="single" w:sz="4" w:space="0" w:color="auto"/>
            </w:tcBorders>
          </w:tcPr>
          <w:p w14:paraId="26D8D94D" w14:textId="0DF570CA" w:rsidR="008D62F7" w:rsidRDefault="008D62F7" w:rsidP="008D62F7">
            <w:r>
              <w:t>Not received or received subscription data indicating no control of UEPA</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0C1F5999" w14:textId="1981E271" w:rsidR="008D62F7" w:rsidRDefault="008D62F7" w:rsidP="008D62F7">
            <w:r>
              <w:t>Present or not present</w:t>
            </w:r>
          </w:p>
        </w:tc>
        <w:tc>
          <w:tcPr>
            <w:tcW w:w="2680" w:type="dxa"/>
            <w:tcBorders>
              <w:top w:val="single" w:sz="4" w:space="0" w:color="auto"/>
              <w:left w:val="single" w:sz="4" w:space="0" w:color="auto"/>
              <w:bottom w:val="single" w:sz="4" w:space="0" w:color="auto"/>
              <w:right w:val="single" w:sz="4" w:space="0" w:color="auto"/>
            </w:tcBorders>
            <w:shd w:val="clear" w:color="auto" w:fill="auto"/>
          </w:tcPr>
          <w:p w14:paraId="29BCEBB8" w14:textId="77777777" w:rsidR="008D62F7" w:rsidRDefault="008D62F7" w:rsidP="008D62F7">
            <w:r>
              <w:t>Indicates that UEPA is to be established or not be established</w:t>
            </w:r>
          </w:p>
        </w:tc>
        <w:tc>
          <w:tcPr>
            <w:tcW w:w="3269" w:type="dxa"/>
            <w:tcBorders>
              <w:top w:val="single" w:sz="4" w:space="0" w:color="auto"/>
              <w:left w:val="single" w:sz="4" w:space="0" w:color="auto"/>
              <w:bottom w:val="single" w:sz="4" w:space="0" w:color="auto"/>
              <w:right w:val="single" w:sz="4" w:space="0" w:color="auto"/>
            </w:tcBorders>
            <w:shd w:val="clear" w:color="auto" w:fill="auto"/>
          </w:tcPr>
          <w:p w14:paraId="0B16BCBE" w14:textId="77777777" w:rsidR="008D62F7" w:rsidRDefault="008D62F7" w:rsidP="008D62F7">
            <w:r>
              <w:t xml:space="preserve">Follow the existing </w:t>
            </w:r>
            <w:proofErr w:type="spellStart"/>
            <w:r>
              <w:t>behavior</w:t>
            </w:r>
            <w:proofErr w:type="spellEnd"/>
            <w:r>
              <w:t xml:space="preserve"> </w:t>
            </w:r>
            <w:r w:rsidRPr="000D1117">
              <w:rPr>
                <w:sz w:val="16"/>
                <w:szCs w:val="16"/>
              </w:rPr>
              <w:t>(</w:t>
            </w:r>
            <w:proofErr w:type="gramStart"/>
            <w:r w:rsidRPr="000D1117">
              <w:rPr>
                <w:sz w:val="16"/>
                <w:szCs w:val="16"/>
              </w:rPr>
              <w:t>i.e.</w:t>
            </w:r>
            <w:proofErr w:type="gramEnd"/>
            <w:r w:rsidRPr="000D1117">
              <w:rPr>
                <w:sz w:val="16"/>
                <w:szCs w:val="16"/>
              </w:rPr>
              <w:t xml:space="preserve"> AMF decides whether to establish UEPA based on UE policy container and local configuration)</w:t>
            </w:r>
          </w:p>
        </w:tc>
      </w:tr>
      <w:tr w:rsidR="008D62F7" w14:paraId="16124832" w14:textId="77777777" w:rsidTr="00B56B2F">
        <w:tc>
          <w:tcPr>
            <w:tcW w:w="2245" w:type="dxa"/>
            <w:tcBorders>
              <w:top w:val="single" w:sz="4" w:space="0" w:color="auto"/>
              <w:left w:val="single" w:sz="4" w:space="0" w:color="auto"/>
              <w:bottom w:val="single" w:sz="4" w:space="0" w:color="auto"/>
              <w:right w:val="single" w:sz="4" w:space="0" w:color="auto"/>
            </w:tcBorders>
          </w:tcPr>
          <w:p w14:paraId="0E8813E3" w14:textId="0D434C7E" w:rsidR="008D62F7" w:rsidRDefault="008D62F7" w:rsidP="008D62F7">
            <w:r>
              <w:t>Enable</w:t>
            </w:r>
            <w:r w:rsidR="002342BB">
              <w:t xml:space="preserve"> UEPA</w:t>
            </w:r>
          </w:p>
        </w:tc>
        <w:tc>
          <w:tcPr>
            <w:tcW w:w="1611" w:type="dxa"/>
            <w:tcBorders>
              <w:top w:val="single" w:sz="4" w:space="0" w:color="auto"/>
              <w:left w:val="single" w:sz="4" w:space="0" w:color="auto"/>
              <w:bottom w:val="single" w:sz="4" w:space="0" w:color="auto"/>
              <w:right w:val="single" w:sz="4" w:space="0" w:color="auto"/>
            </w:tcBorders>
            <w:shd w:val="clear" w:color="auto" w:fill="auto"/>
            <w:hideMark/>
          </w:tcPr>
          <w:p w14:paraId="59452105" w14:textId="52F73FF9" w:rsidR="008D62F7" w:rsidRDefault="008D62F7" w:rsidP="008D62F7">
            <w:r>
              <w:t>Does not matter</w:t>
            </w:r>
          </w:p>
        </w:tc>
        <w:tc>
          <w:tcPr>
            <w:tcW w:w="2680" w:type="dxa"/>
            <w:tcBorders>
              <w:top w:val="single" w:sz="4" w:space="0" w:color="auto"/>
              <w:left w:val="single" w:sz="4" w:space="0" w:color="auto"/>
              <w:bottom w:val="single" w:sz="4" w:space="0" w:color="auto"/>
              <w:right w:val="single" w:sz="4" w:space="0" w:color="auto"/>
            </w:tcBorders>
            <w:shd w:val="clear" w:color="auto" w:fill="auto"/>
            <w:hideMark/>
          </w:tcPr>
          <w:p w14:paraId="4C10B3CE" w14:textId="73278AD6" w:rsidR="008D62F7" w:rsidRDefault="008D62F7" w:rsidP="008D62F7">
            <w:r>
              <w:t>Does not matter</w:t>
            </w:r>
          </w:p>
        </w:tc>
        <w:tc>
          <w:tcPr>
            <w:tcW w:w="3269" w:type="dxa"/>
            <w:tcBorders>
              <w:top w:val="single" w:sz="4" w:space="0" w:color="auto"/>
              <w:left w:val="single" w:sz="4" w:space="0" w:color="auto"/>
              <w:bottom w:val="single" w:sz="4" w:space="0" w:color="auto"/>
              <w:right w:val="single" w:sz="4" w:space="0" w:color="auto"/>
            </w:tcBorders>
            <w:shd w:val="clear" w:color="auto" w:fill="auto"/>
            <w:hideMark/>
          </w:tcPr>
          <w:p w14:paraId="11DE3E8C" w14:textId="77777777" w:rsidR="008D62F7" w:rsidRDefault="008D62F7" w:rsidP="008D62F7">
            <w:r>
              <w:t>UEPA Established</w:t>
            </w:r>
          </w:p>
        </w:tc>
      </w:tr>
      <w:tr w:rsidR="008D62F7" w14:paraId="04F7B2B4" w14:textId="77777777" w:rsidTr="00B56B2F">
        <w:tc>
          <w:tcPr>
            <w:tcW w:w="2245" w:type="dxa"/>
            <w:tcBorders>
              <w:top w:val="single" w:sz="4" w:space="0" w:color="auto"/>
              <w:left w:val="single" w:sz="4" w:space="0" w:color="auto"/>
              <w:bottom w:val="single" w:sz="4" w:space="0" w:color="auto"/>
              <w:right w:val="single" w:sz="4" w:space="0" w:color="auto"/>
            </w:tcBorders>
          </w:tcPr>
          <w:p w14:paraId="78C3979B" w14:textId="72F6DA2A" w:rsidR="008D62F7" w:rsidRDefault="008D62F7" w:rsidP="008D62F7">
            <w:r>
              <w:t>Disable</w:t>
            </w:r>
            <w:r w:rsidR="002342BB">
              <w:t xml:space="preserve"> UEPA</w:t>
            </w:r>
          </w:p>
        </w:tc>
        <w:tc>
          <w:tcPr>
            <w:tcW w:w="1611" w:type="dxa"/>
            <w:tcBorders>
              <w:top w:val="single" w:sz="4" w:space="0" w:color="auto"/>
              <w:left w:val="single" w:sz="4" w:space="0" w:color="auto"/>
              <w:bottom w:val="single" w:sz="4" w:space="0" w:color="auto"/>
              <w:right w:val="single" w:sz="4" w:space="0" w:color="auto"/>
            </w:tcBorders>
            <w:shd w:val="clear" w:color="auto" w:fill="auto"/>
            <w:hideMark/>
          </w:tcPr>
          <w:p w14:paraId="566856A4" w14:textId="05ACD1B7" w:rsidR="008D62F7" w:rsidRDefault="008D62F7" w:rsidP="008D62F7">
            <w:r>
              <w:t>Does not matter</w:t>
            </w:r>
          </w:p>
        </w:tc>
        <w:tc>
          <w:tcPr>
            <w:tcW w:w="2680" w:type="dxa"/>
            <w:tcBorders>
              <w:top w:val="single" w:sz="4" w:space="0" w:color="auto"/>
              <w:left w:val="single" w:sz="4" w:space="0" w:color="auto"/>
              <w:bottom w:val="single" w:sz="4" w:space="0" w:color="auto"/>
              <w:right w:val="single" w:sz="4" w:space="0" w:color="auto"/>
            </w:tcBorders>
            <w:shd w:val="clear" w:color="auto" w:fill="auto"/>
            <w:hideMark/>
          </w:tcPr>
          <w:p w14:paraId="7BD0BF6B" w14:textId="17E11775" w:rsidR="008D62F7" w:rsidRDefault="008D62F7" w:rsidP="008D62F7">
            <w:r>
              <w:t>Does not matter</w:t>
            </w:r>
          </w:p>
        </w:tc>
        <w:tc>
          <w:tcPr>
            <w:tcW w:w="3269" w:type="dxa"/>
            <w:tcBorders>
              <w:top w:val="single" w:sz="4" w:space="0" w:color="auto"/>
              <w:left w:val="single" w:sz="4" w:space="0" w:color="auto"/>
              <w:bottom w:val="single" w:sz="4" w:space="0" w:color="auto"/>
              <w:right w:val="single" w:sz="4" w:space="0" w:color="auto"/>
            </w:tcBorders>
            <w:shd w:val="clear" w:color="auto" w:fill="auto"/>
            <w:hideMark/>
          </w:tcPr>
          <w:p w14:paraId="1A7E93C5" w14:textId="77777777" w:rsidR="008D62F7" w:rsidRDefault="008D62F7" w:rsidP="008D62F7">
            <w:r>
              <w:t>No UEPA Established</w:t>
            </w:r>
          </w:p>
        </w:tc>
      </w:tr>
    </w:tbl>
    <w:p w14:paraId="1ACD41DA" w14:textId="77777777" w:rsidR="00B56B2F" w:rsidRPr="004E229B" w:rsidRDefault="00B56B2F" w:rsidP="00B56B2F">
      <w:pPr>
        <w:rPr>
          <w:b/>
          <w:bCs/>
        </w:rPr>
      </w:pPr>
      <w:r w:rsidRPr="004E229B">
        <w:rPr>
          <w:b/>
          <w:bCs/>
        </w:rPr>
        <w:t>Table 1.2-1.</w:t>
      </w:r>
      <w:r w:rsidRPr="004E229B">
        <w:rPr>
          <w:b/>
          <w:bCs/>
        </w:rPr>
        <w:tab/>
        <w:t>UE Policy Association Establishment</w:t>
      </w:r>
    </w:p>
    <w:p w14:paraId="32600317" w14:textId="77777777" w:rsidR="008D62F7" w:rsidRDefault="008D62F7" w:rsidP="00053E11">
      <w:pPr>
        <w:rPr>
          <w:b/>
          <w:bCs/>
          <w:u w:val="single"/>
        </w:rPr>
      </w:pPr>
    </w:p>
    <w:p w14:paraId="7695B5BF" w14:textId="77777777" w:rsidR="008D62F7" w:rsidRDefault="008D62F7" w:rsidP="00053E11">
      <w:pPr>
        <w:rPr>
          <w:b/>
          <w:bCs/>
          <w:u w:val="single"/>
        </w:rPr>
      </w:pPr>
    </w:p>
    <w:p w14:paraId="7B108433" w14:textId="42C930DF" w:rsidR="00053E11" w:rsidRDefault="0034234A" w:rsidP="00053E11">
      <w:r w:rsidRPr="00CE0EB8">
        <w:rPr>
          <w:b/>
          <w:bCs/>
          <w:u w:val="single"/>
        </w:rPr>
        <w:lastRenderedPageBreak/>
        <w:t xml:space="preserve">Proposal </w:t>
      </w:r>
      <w:r>
        <w:rPr>
          <w:b/>
          <w:bCs/>
          <w:u w:val="single"/>
        </w:rPr>
        <w:t>2</w:t>
      </w:r>
      <w:r w:rsidR="00053E11" w:rsidRPr="002F32F7">
        <w:rPr>
          <w:b/>
          <w:bCs/>
          <w:u w:val="single"/>
        </w:rPr>
        <w:t>:</w:t>
      </w:r>
      <w:r w:rsidR="00053E11">
        <w:t xml:space="preserve"> </w:t>
      </w:r>
      <w:r w:rsidR="003173FA">
        <w:t xml:space="preserve">The value of the new indicator </w:t>
      </w:r>
      <w:r w:rsidR="00644954">
        <w:t xml:space="preserve">set to </w:t>
      </w:r>
      <w:r w:rsidR="000D580C">
        <w:t>“</w:t>
      </w:r>
      <w:r w:rsidR="00644954">
        <w:t>disable</w:t>
      </w:r>
      <w:r w:rsidR="000D580C">
        <w:t>”</w:t>
      </w:r>
      <w:r w:rsidR="00644954">
        <w:t xml:space="preserve"> or </w:t>
      </w:r>
      <w:r w:rsidR="000D580C">
        <w:t>“</w:t>
      </w:r>
      <w:r w:rsidR="00644954">
        <w:t>enabled</w:t>
      </w:r>
      <w:r w:rsidR="000D580C">
        <w:t>”</w:t>
      </w:r>
      <w:r w:rsidR="00644954">
        <w:t xml:space="preserve"> </w:t>
      </w:r>
      <w:r w:rsidR="003173FA">
        <w:t xml:space="preserve">takes precedence over </w:t>
      </w:r>
      <w:r w:rsidR="00FB4965">
        <w:t>both the presence of the UE Policy Container and the local configuration in AMF.</w:t>
      </w:r>
      <w:r w:rsidR="00644954">
        <w:t xml:space="preserve"> The value of the new indicator set to “no control of UE Policy Association</w:t>
      </w:r>
      <w:r w:rsidR="00B46CDF">
        <w:t>”</w:t>
      </w:r>
      <w:r w:rsidR="00644954">
        <w:t xml:space="preserve"> or no reception of the new indicator from UDM triggers at AMF the evaluation of the UE Policy Container and the local configuration to decide to set up the UE Policy Association.</w:t>
      </w:r>
    </w:p>
    <w:p w14:paraId="49869B94" w14:textId="77777777" w:rsidR="00E938A1" w:rsidRDefault="00E938A1" w:rsidP="006F24FB"/>
    <w:p w14:paraId="08396651" w14:textId="350DE3DB" w:rsidR="008D2F3A" w:rsidRPr="008D2F3A" w:rsidRDefault="008D2F3A" w:rsidP="008D2F3A">
      <w:pPr>
        <w:pStyle w:val="Heading2"/>
      </w:pPr>
      <w:r>
        <w:t>1.</w:t>
      </w:r>
      <w:r w:rsidR="00FB2CEB">
        <w:t>2</w:t>
      </w:r>
      <w:r>
        <w:tab/>
      </w:r>
      <w:r w:rsidR="00CE533D">
        <w:t xml:space="preserve">Issue </w:t>
      </w:r>
      <w:r w:rsidR="00C4214C">
        <w:t>2</w:t>
      </w:r>
      <w:r w:rsidR="00CE533D">
        <w:t xml:space="preserve"> -</w:t>
      </w:r>
      <w:r>
        <w:t xml:space="preserve"> Change of subscription data</w:t>
      </w:r>
    </w:p>
    <w:p w14:paraId="2E77492A" w14:textId="73009D97" w:rsidR="00E753BD" w:rsidRDefault="00466093" w:rsidP="006F24FB">
      <w:r w:rsidRPr="00371F10">
        <w:t>To</w:t>
      </w:r>
      <w:r w:rsidR="00BB4DDA" w:rsidRPr="00371F10">
        <w:t xml:space="preserve"> cover a change of subscription data</w:t>
      </w:r>
      <w:r w:rsidR="00E753BD">
        <w:t xml:space="preserve"> while the UE is registered</w:t>
      </w:r>
      <w:r w:rsidR="00BB4DDA" w:rsidRPr="00371F10">
        <w:t xml:space="preserve">, </w:t>
      </w:r>
      <w:r w:rsidR="00EC4BE4">
        <w:t>the</w:t>
      </w:r>
      <w:r w:rsidR="008A00A2">
        <w:t xml:space="preserve"> AMF may </w:t>
      </w:r>
      <w:r w:rsidR="00E753BD">
        <w:t>either:</w:t>
      </w:r>
    </w:p>
    <w:p w14:paraId="4EE7A251" w14:textId="02D0C249" w:rsidR="00E753BD" w:rsidRDefault="00E753BD">
      <w:pPr>
        <w:numPr>
          <w:ilvl w:val="0"/>
          <w:numId w:val="3"/>
        </w:numPr>
      </w:pPr>
      <w:r>
        <w:t xml:space="preserve">Ignore a change of the indication of UE Policies or AM Policies </w:t>
      </w:r>
      <w:r w:rsidR="000D580C">
        <w:t>“</w:t>
      </w:r>
      <w:r>
        <w:t>enabled</w:t>
      </w:r>
      <w:r w:rsidR="000D580C">
        <w:t>”</w:t>
      </w:r>
      <w:r>
        <w:t>, then it will be applied at the next UE Registration.</w:t>
      </w:r>
    </w:p>
    <w:p w14:paraId="30957797" w14:textId="0AF55ACA" w:rsidR="008367F9" w:rsidRDefault="00C955E9" w:rsidP="008367F9">
      <w:pPr>
        <w:numPr>
          <w:ilvl w:val="0"/>
          <w:numId w:val="3"/>
        </w:numPr>
      </w:pPr>
      <w:r>
        <w:t xml:space="preserve">Establish </w:t>
      </w:r>
      <w:proofErr w:type="gramStart"/>
      <w:r>
        <w:t>a</w:t>
      </w:r>
      <w:proofErr w:type="gramEnd"/>
      <w:r>
        <w:t xml:space="preserve"> AM or UE Policy Association when the indication of </w:t>
      </w:r>
      <w:r w:rsidR="00767C78">
        <w:t>AM</w:t>
      </w:r>
      <w:r>
        <w:t xml:space="preserve"> Policies</w:t>
      </w:r>
      <w:r w:rsidR="008B1486">
        <w:t xml:space="preserve"> </w:t>
      </w:r>
      <w:r>
        <w:t xml:space="preserve">or </w:t>
      </w:r>
      <w:r w:rsidR="008B1486">
        <w:t xml:space="preserve">UE Policy delivery </w:t>
      </w:r>
      <w:r>
        <w:t>changes from “disabled</w:t>
      </w:r>
      <w:r w:rsidR="000D580C">
        <w:t>”</w:t>
      </w:r>
      <w:r>
        <w:t xml:space="preserve"> to </w:t>
      </w:r>
      <w:r w:rsidR="000D580C">
        <w:t>“</w:t>
      </w:r>
      <w:r>
        <w:t>enabled”</w:t>
      </w:r>
      <w:r w:rsidR="00767C78">
        <w:t xml:space="preserve"> and terminate the AM or UE Policy changes from “enabled” to “disabled”.</w:t>
      </w:r>
      <w:r w:rsidR="00EC4BE4">
        <w:t xml:space="preserve"> When the indication changes to “no control of UE Policies” then AMF checks the presence of the UE Policy Container and the local configuration as of today. A change of subscription </w:t>
      </w:r>
      <w:r w:rsidR="001566C1">
        <w:t xml:space="preserve">data has lower priority than any AM or SM procedure that may take place at the AMF, as such it </w:t>
      </w:r>
      <w:r w:rsidR="00A57C84">
        <w:t>does not have real time requirements.</w:t>
      </w:r>
    </w:p>
    <w:p w14:paraId="6546BF82" w14:textId="24C7E8BC" w:rsidR="009348FE" w:rsidRDefault="009348FE" w:rsidP="009348FE">
      <w:r w:rsidRPr="00CE0EB8">
        <w:rPr>
          <w:b/>
          <w:bCs/>
          <w:u w:val="single"/>
        </w:rPr>
        <w:t xml:space="preserve">Proposal </w:t>
      </w:r>
      <w:r w:rsidR="0034234A">
        <w:rPr>
          <w:b/>
          <w:bCs/>
          <w:u w:val="single"/>
        </w:rPr>
        <w:t>3</w:t>
      </w:r>
      <w:r w:rsidRPr="008439B4">
        <w:rPr>
          <w:u w:val="single"/>
        </w:rPr>
        <w:t>:</w:t>
      </w:r>
      <w:r>
        <w:t xml:space="preserve"> </w:t>
      </w:r>
      <w:r w:rsidR="00D007C7">
        <w:t xml:space="preserve">Establish an AM or UE Policy Association if there is a change of UE Policies from </w:t>
      </w:r>
      <w:r w:rsidR="00B46CDF">
        <w:t>“</w:t>
      </w:r>
      <w:r w:rsidR="00D007C7">
        <w:t>disabled</w:t>
      </w:r>
      <w:r w:rsidR="00B46CDF">
        <w:t>”</w:t>
      </w:r>
      <w:r w:rsidR="00D007C7">
        <w:t xml:space="preserve"> </w:t>
      </w:r>
      <w:r w:rsidR="00B46CDF">
        <w:t xml:space="preserve">or “no control of UE Policy Association” </w:t>
      </w:r>
      <w:r w:rsidR="00D007C7">
        <w:t xml:space="preserve">to </w:t>
      </w:r>
      <w:r w:rsidR="00B46CDF">
        <w:t>“</w:t>
      </w:r>
      <w:r w:rsidR="0021440A">
        <w:t>enabled</w:t>
      </w:r>
      <w:r w:rsidR="00B46CDF">
        <w:t>”</w:t>
      </w:r>
      <w:r w:rsidR="0021440A">
        <w:t xml:space="preserve"> and</w:t>
      </w:r>
      <w:r w:rsidR="000A279E">
        <w:t xml:space="preserve"> terminate it when there is a change from </w:t>
      </w:r>
      <w:r w:rsidR="00B46CDF">
        <w:t>“</w:t>
      </w:r>
      <w:r w:rsidR="000A279E">
        <w:t>enabled</w:t>
      </w:r>
      <w:r w:rsidR="00B46CDF">
        <w:t>”</w:t>
      </w:r>
      <w:r w:rsidR="000A279E">
        <w:t xml:space="preserve"> to </w:t>
      </w:r>
      <w:r w:rsidR="00B46CDF">
        <w:t>“</w:t>
      </w:r>
      <w:r w:rsidR="000A279E">
        <w:t>disabled</w:t>
      </w:r>
      <w:r w:rsidR="00B46CDF">
        <w:t>”</w:t>
      </w:r>
      <w:r w:rsidR="000A279E">
        <w:t>.</w:t>
      </w:r>
      <w:r w:rsidR="0078250B">
        <w:t xml:space="preserve"> </w:t>
      </w:r>
      <w:r w:rsidR="00EC4BE4">
        <w:t xml:space="preserve">Apply local polices or check the presence of the UE Policy Container if there is a change of UE or AM Policies to “no control of UE or AM Policies”. </w:t>
      </w:r>
      <w:r w:rsidR="00E7549E">
        <w:t>When the AMF decides to act up</w:t>
      </w:r>
      <w:r w:rsidR="003D3B03">
        <w:t xml:space="preserve"> </w:t>
      </w:r>
      <w:r w:rsidR="00E7549E">
        <w:t>to the change of the flag the UE or AM policy can be delivered.</w:t>
      </w:r>
    </w:p>
    <w:p w14:paraId="5E7EC216" w14:textId="3B4A753A" w:rsidR="00167D77" w:rsidRDefault="00167D77" w:rsidP="009348FE">
      <w:r>
        <w:t xml:space="preserve">Proposal </w:t>
      </w:r>
      <w:r w:rsidR="00CF36ED">
        <w:t>2</w:t>
      </w:r>
      <w:r>
        <w:t xml:space="preserve"> has the following implications:</w:t>
      </w:r>
    </w:p>
    <w:p w14:paraId="5C8B9BC0" w14:textId="07DCA739" w:rsidR="00167D77" w:rsidRDefault="00ED465A" w:rsidP="00ED465A">
      <w:pPr>
        <w:numPr>
          <w:ilvl w:val="0"/>
          <w:numId w:val="4"/>
        </w:numPr>
      </w:pPr>
      <w:r>
        <w:t xml:space="preserve">The AMF stores the UE Policy Container if received from the UE </w:t>
      </w:r>
      <w:r w:rsidR="00461AD4">
        <w:t xml:space="preserve">as part of the UE Context that is transferred </w:t>
      </w:r>
      <w:r w:rsidR="00B77659">
        <w:t>between AMF.</w:t>
      </w:r>
    </w:p>
    <w:p w14:paraId="4666D7CA" w14:textId="4FA26B80" w:rsidR="00B77659" w:rsidRDefault="00B77659" w:rsidP="00ED465A">
      <w:pPr>
        <w:numPr>
          <w:ilvl w:val="0"/>
          <w:numId w:val="4"/>
        </w:numPr>
      </w:pPr>
      <w:r>
        <w:t>When the indication of UE Policies changes from “disabled</w:t>
      </w:r>
      <w:r w:rsidR="00B46CDF">
        <w:t>”</w:t>
      </w:r>
      <w:r>
        <w:t xml:space="preserve"> to </w:t>
      </w:r>
      <w:proofErr w:type="gramStart"/>
      <w:r w:rsidR="00B46CDF">
        <w:t>“</w:t>
      </w:r>
      <w:r>
        <w:t>enabled”</w:t>
      </w:r>
      <w:proofErr w:type="gramEnd"/>
      <w:r>
        <w:t xml:space="preserve"> the AMF checks </w:t>
      </w:r>
      <w:r w:rsidR="0006546A">
        <w:t>if a UE Policy Container is stored in the UE Context that is provided to the PCF at UE Policy Association Establishment.</w:t>
      </w:r>
    </w:p>
    <w:p w14:paraId="70F650A1" w14:textId="602072FF" w:rsidR="00B8045B" w:rsidRDefault="00494C20" w:rsidP="006F24FB">
      <w:r w:rsidRPr="00FC3097">
        <w:rPr>
          <w:b/>
          <w:bCs/>
          <w:u w:val="single"/>
        </w:rPr>
        <w:t xml:space="preserve">Proposal </w:t>
      </w:r>
      <w:r w:rsidR="0034234A">
        <w:rPr>
          <w:b/>
          <w:bCs/>
          <w:u w:val="single"/>
        </w:rPr>
        <w:t>4</w:t>
      </w:r>
      <w:r w:rsidRPr="00FC3097">
        <w:rPr>
          <w:b/>
          <w:bCs/>
          <w:u w:val="single"/>
        </w:rPr>
        <w:t>:</w:t>
      </w:r>
      <w:r w:rsidRPr="00B8045B">
        <w:t xml:space="preserve"> </w:t>
      </w:r>
      <w:r w:rsidR="00850AAC" w:rsidRPr="00B8045B">
        <w:t xml:space="preserve">Store the UE Policy Container as </w:t>
      </w:r>
      <w:r w:rsidR="00B8045B" w:rsidRPr="00B8045B">
        <w:t>part</w:t>
      </w:r>
      <w:r w:rsidR="00850AAC" w:rsidRPr="00B8045B">
        <w:t xml:space="preserve"> of the UE </w:t>
      </w:r>
      <w:r w:rsidR="00B8045B" w:rsidRPr="00B8045B">
        <w:t>Context</w:t>
      </w:r>
      <w:r w:rsidR="00850AAC" w:rsidRPr="00B8045B">
        <w:t xml:space="preserve"> </w:t>
      </w:r>
      <w:r w:rsidR="00B8045B" w:rsidRPr="00B8045B">
        <w:t>in AMF.</w:t>
      </w:r>
      <w:r w:rsidR="0092527A">
        <w:t xml:space="preserve"> If the </w:t>
      </w:r>
      <w:r w:rsidR="000D0EA3">
        <w:t>AMF decides to establish the UE Policy Association during registration</w:t>
      </w:r>
      <w:r w:rsidR="0092527A">
        <w:t xml:space="preserve">, the AMF provides the </w:t>
      </w:r>
      <w:r w:rsidR="000D0EA3">
        <w:t xml:space="preserve">stored </w:t>
      </w:r>
      <w:r w:rsidR="0092527A">
        <w:t>UE Policy Container to the PCF</w:t>
      </w:r>
      <w:r w:rsidR="00FC3097">
        <w:t xml:space="preserve"> in the UE Policy Association Establishme</w:t>
      </w:r>
      <w:r w:rsidR="00D52A8F">
        <w:t>nt.</w:t>
      </w:r>
    </w:p>
    <w:p w14:paraId="31704D66" w14:textId="7E61A55B" w:rsidR="00C73822" w:rsidRPr="008D2F3A" w:rsidRDefault="00C73822" w:rsidP="00C73822">
      <w:pPr>
        <w:pStyle w:val="Heading2"/>
      </w:pPr>
      <w:r>
        <w:t>1.3</w:t>
      </w:r>
      <w:r>
        <w:tab/>
        <w:t xml:space="preserve">Issue </w:t>
      </w:r>
      <w:r w:rsidR="006909C7">
        <w:t>3</w:t>
      </w:r>
      <w:r>
        <w:t xml:space="preserve"> </w:t>
      </w:r>
      <w:r w:rsidR="006909C7">
        <w:t>–</w:t>
      </w:r>
      <w:r>
        <w:t xml:space="preserve"> </w:t>
      </w:r>
      <w:r w:rsidR="006909C7">
        <w:t>Other aspects</w:t>
      </w:r>
    </w:p>
    <w:p w14:paraId="69DF2A8D" w14:textId="2C0D4263" w:rsidR="00C73822" w:rsidRDefault="00760163" w:rsidP="006F24FB">
      <w:r>
        <w:t>When adopt</w:t>
      </w:r>
      <w:r w:rsidR="008B7C22">
        <w:t xml:space="preserve">ing the proposals above to establish a UE </w:t>
      </w:r>
      <w:r w:rsidR="000326CF">
        <w:t xml:space="preserve">Policy Association when the indication is </w:t>
      </w:r>
      <w:r w:rsidR="00B46CDF">
        <w:t>“</w:t>
      </w:r>
      <w:r w:rsidR="000326CF">
        <w:t>enabled</w:t>
      </w:r>
      <w:r w:rsidR="00B46CDF">
        <w:t>”</w:t>
      </w:r>
      <w:r w:rsidR="000326CF">
        <w:t xml:space="preserve"> in UDM, it may happen that there is PCF selected for a PDU Session for this SUPI, and then the AMF </w:t>
      </w:r>
      <w:r w:rsidR="00BE1D18">
        <w:t xml:space="preserve">may need to select the same PCF as selected for </w:t>
      </w:r>
      <w:r w:rsidR="001938D1">
        <w:t>a</w:t>
      </w:r>
      <w:r w:rsidR="00BE1D18">
        <w:t xml:space="preserve"> PDU Session, in that case, the existing PCF Selection Assistance information </w:t>
      </w:r>
      <w:r w:rsidR="000B1391">
        <w:t>that is provided to the AMF</w:t>
      </w:r>
      <w:r w:rsidR="00B2313C">
        <w:t xml:space="preserve"> is reused. That is, the AMF checks the PCF </w:t>
      </w:r>
      <w:r w:rsidR="00A52497">
        <w:t>Selection Assistance information in UDM that is a list of DNN and S-NSSAIs</w:t>
      </w:r>
      <w:r w:rsidR="00EE4C5E">
        <w:t>, for each DNN and S-NSSAI the AMF checks the PCF id stored in the UE Context for the PDU Session</w:t>
      </w:r>
      <w:r w:rsidR="000A073D">
        <w:t>, then use this PCF id for the UE and AM Policy Association.</w:t>
      </w:r>
    </w:p>
    <w:p w14:paraId="2E45DD83" w14:textId="0EA6755D" w:rsidR="000A073D" w:rsidRDefault="000A073D" w:rsidP="006F24FB">
      <w:r w:rsidRPr="00FC3097">
        <w:rPr>
          <w:b/>
          <w:bCs/>
          <w:u w:val="single"/>
        </w:rPr>
        <w:t xml:space="preserve">Proposal </w:t>
      </w:r>
      <w:r w:rsidR="0034234A">
        <w:rPr>
          <w:b/>
          <w:bCs/>
          <w:u w:val="single"/>
        </w:rPr>
        <w:t>5</w:t>
      </w:r>
      <w:r w:rsidRPr="00FC3097">
        <w:rPr>
          <w:b/>
          <w:bCs/>
          <w:u w:val="single"/>
        </w:rPr>
        <w:t>:</w:t>
      </w:r>
      <w:r w:rsidRPr="00B8045B">
        <w:t xml:space="preserve"> </w:t>
      </w:r>
      <w:r w:rsidR="00E45667">
        <w:t>R</w:t>
      </w:r>
      <w:r>
        <w:t>euse the PCF Selection Assistance Information from UDM to perform</w:t>
      </w:r>
      <w:r w:rsidR="00E45667">
        <w:t xml:space="preserve"> PCF discovery and selection in AMF.</w:t>
      </w:r>
    </w:p>
    <w:p w14:paraId="30E59ADC" w14:textId="0774D656" w:rsidR="0073440A" w:rsidRDefault="003E5F05" w:rsidP="0073440A">
      <w:pPr>
        <w:pStyle w:val="Heading1"/>
      </w:pPr>
      <w:r>
        <w:t>2</w:t>
      </w:r>
      <w:r w:rsidR="0073440A">
        <w:t xml:space="preserve"> Proposal</w:t>
      </w:r>
    </w:p>
    <w:p w14:paraId="62CE8936" w14:textId="1D4FF680" w:rsidR="00644954" w:rsidRDefault="00644954" w:rsidP="00644954">
      <w:bookmarkStart w:id="3" w:name="_Hlk513714389"/>
      <w:r w:rsidRPr="002F32F7">
        <w:rPr>
          <w:b/>
          <w:bCs/>
          <w:u w:val="single"/>
        </w:rPr>
        <w:t>Proposal 1:</w:t>
      </w:r>
      <w:r>
        <w:t xml:space="preserve"> Extend Access and Mobility Subscription Data with one indicator of whether UE Policy Association is </w:t>
      </w:r>
      <w:r w:rsidR="00B46CDF">
        <w:t>“</w:t>
      </w:r>
      <w:r>
        <w:t>enabled</w:t>
      </w:r>
      <w:r w:rsidR="00B46CDF">
        <w:t>”</w:t>
      </w:r>
      <w:r>
        <w:t xml:space="preserve"> or </w:t>
      </w:r>
      <w:r w:rsidR="00B46CDF">
        <w:t>“</w:t>
      </w:r>
      <w:r>
        <w:t>disabled</w:t>
      </w:r>
      <w:r w:rsidR="00B46CDF">
        <w:t>”</w:t>
      </w:r>
      <w:r>
        <w:t xml:space="preserve"> for a SUPI</w:t>
      </w:r>
      <w:r w:rsidR="00B46CDF">
        <w:t>.</w:t>
      </w:r>
      <w:r>
        <w:t xml:space="preserve"> </w:t>
      </w:r>
      <w:r w:rsidR="00B46CDF">
        <w:t>T</w:t>
      </w:r>
      <w:r>
        <w:t>he indicator may also be set to “no control of UE Policy Association”. Similar extensions for AM Policy Association.</w:t>
      </w:r>
    </w:p>
    <w:p w14:paraId="3368C93E" w14:textId="1FB04513" w:rsidR="00644954" w:rsidRDefault="00644954" w:rsidP="00644954">
      <w:r w:rsidRPr="002F32F7">
        <w:rPr>
          <w:b/>
          <w:bCs/>
          <w:u w:val="single"/>
        </w:rPr>
        <w:t xml:space="preserve">Proposal </w:t>
      </w:r>
      <w:r w:rsidR="0034234A">
        <w:rPr>
          <w:b/>
          <w:bCs/>
          <w:u w:val="single"/>
        </w:rPr>
        <w:t>2</w:t>
      </w:r>
      <w:r w:rsidRPr="002F32F7">
        <w:rPr>
          <w:b/>
          <w:bCs/>
          <w:u w:val="single"/>
        </w:rPr>
        <w:t>:</w:t>
      </w:r>
      <w:r>
        <w:t xml:space="preserve"> When the value of the new indicator is “disabled” or “enabled” it takes </w:t>
      </w:r>
      <w:r w:rsidR="00B46CDF">
        <w:t xml:space="preserve">precedence </w:t>
      </w:r>
      <w:r>
        <w:t xml:space="preserve">over the local configuration and the presence of the UE Policy Container. When the value of the new indication is “no control of UE Policy Association” </w:t>
      </w:r>
      <w:r w:rsidR="00B46CDF">
        <w:t xml:space="preserve">or it is absent </w:t>
      </w:r>
      <w:r>
        <w:t xml:space="preserve">then </w:t>
      </w:r>
      <w:r w:rsidR="0034234A">
        <w:t>the AMF uses local configuration and the presence of the UE Policy Container as in previous releases</w:t>
      </w:r>
      <w:r>
        <w:t>. Similar extensions for AM Policy Association.</w:t>
      </w:r>
    </w:p>
    <w:p w14:paraId="6F6FE9C9" w14:textId="77777777" w:rsidR="00644954" w:rsidRDefault="00644954" w:rsidP="00644954"/>
    <w:p w14:paraId="171F985E" w14:textId="1080C06C" w:rsidR="00644954" w:rsidRDefault="00644954" w:rsidP="00644954">
      <w:r w:rsidRPr="00CE0EB8">
        <w:rPr>
          <w:b/>
          <w:bCs/>
          <w:u w:val="single"/>
        </w:rPr>
        <w:t xml:space="preserve">Proposal </w:t>
      </w:r>
      <w:r w:rsidR="0034234A">
        <w:rPr>
          <w:b/>
          <w:bCs/>
          <w:u w:val="single"/>
        </w:rPr>
        <w:t>3</w:t>
      </w:r>
      <w:r w:rsidRPr="008439B4">
        <w:rPr>
          <w:u w:val="single"/>
        </w:rPr>
        <w:t>:</w:t>
      </w:r>
      <w:r>
        <w:t xml:space="preserve"> </w:t>
      </w:r>
      <w:r w:rsidR="0034234A">
        <w:t>T</w:t>
      </w:r>
      <w:r>
        <w:t xml:space="preserve">he AMF </w:t>
      </w:r>
      <w:r w:rsidR="0034234A">
        <w:t xml:space="preserve">acts </w:t>
      </w:r>
      <w:r>
        <w:t>up</w:t>
      </w:r>
      <w:r w:rsidR="0034234A">
        <w:t>on</w:t>
      </w:r>
      <w:r>
        <w:t xml:space="preserve"> the change of the </w:t>
      </w:r>
      <w:r w:rsidR="0034234A">
        <w:t>value of the new indication</w:t>
      </w:r>
      <w:r>
        <w:t xml:space="preserve"> </w:t>
      </w:r>
      <w:r w:rsidR="0034234A">
        <w:t>from UDM.</w:t>
      </w:r>
    </w:p>
    <w:p w14:paraId="4BC77C73" w14:textId="12B7ECE7" w:rsidR="00C73822" w:rsidRPr="00B8045B" w:rsidRDefault="00C73822" w:rsidP="00C73822">
      <w:r w:rsidRPr="00FC3097">
        <w:rPr>
          <w:b/>
          <w:bCs/>
          <w:u w:val="single"/>
        </w:rPr>
        <w:t xml:space="preserve">Proposal </w:t>
      </w:r>
      <w:r w:rsidR="0034234A">
        <w:rPr>
          <w:b/>
          <w:bCs/>
          <w:u w:val="single"/>
        </w:rPr>
        <w:t>4</w:t>
      </w:r>
      <w:r w:rsidRPr="00FC3097">
        <w:rPr>
          <w:b/>
          <w:bCs/>
          <w:u w:val="single"/>
        </w:rPr>
        <w:t>:</w:t>
      </w:r>
      <w:r w:rsidRPr="00B8045B">
        <w:t xml:space="preserve"> Store the UE Policy Container as part of the UE Context in AMF</w:t>
      </w:r>
      <w:r w:rsidR="0034234A">
        <w:t xml:space="preserve">. </w:t>
      </w:r>
      <w:r>
        <w:t xml:space="preserve">If the </w:t>
      </w:r>
      <w:r w:rsidR="0034234A">
        <w:t xml:space="preserve">AMF establishes the UE Policy Association upon change of the value of the new indication, </w:t>
      </w:r>
      <w:r>
        <w:t>the AMF provides the UE Policy Container to the PCF in the UE Policy Association Establishment.</w:t>
      </w:r>
    </w:p>
    <w:p w14:paraId="7B7A5A6E" w14:textId="3DBB9855" w:rsidR="001938D1" w:rsidRDefault="001938D1" w:rsidP="001938D1">
      <w:r w:rsidRPr="00FC3097">
        <w:rPr>
          <w:b/>
          <w:bCs/>
          <w:u w:val="single"/>
        </w:rPr>
        <w:t xml:space="preserve">Proposal </w:t>
      </w:r>
      <w:r w:rsidR="0034234A">
        <w:rPr>
          <w:b/>
          <w:bCs/>
          <w:u w:val="single"/>
        </w:rPr>
        <w:t>5</w:t>
      </w:r>
      <w:r w:rsidRPr="00FC3097">
        <w:rPr>
          <w:b/>
          <w:bCs/>
          <w:u w:val="single"/>
        </w:rPr>
        <w:t>:</w:t>
      </w:r>
      <w:r w:rsidRPr="00B8045B">
        <w:t xml:space="preserve"> </w:t>
      </w:r>
      <w:r>
        <w:t>Reuse the PCF Selection Assistance Information from UDM to perform PCF discovery and selection in AMF.</w:t>
      </w:r>
    </w:p>
    <w:p w14:paraId="40BD86E3" w14:textId="70BE5942" w:rsidR="000B3D28" w:rsidRPr="00D51DB2" w:rsidRDefault="00F86C11" w:rsidP="008A7DC8">
      <w:pPr>
        <w:rPr>
          <w:rFonts w:ascii="Arial" w:hAnsi="Arial" w:cs="Arial"/>
          <w:b/>
          <w:lang w:val="en-US"/>
        </w:rPr>
      </w:pPr>
      <w:r>
        <w:t>A corresponding TEI1</w:t>
      </w:r>
      <w:r w:rsidR="00045D0E">
        <w:t xml:space="preserve">9 </w:t>
      </w:r>
      <w:r>
        <w:t>WID is submitted to this meeting</w:t>
      </w:r>
      <w:r w:rsidR="00045D0E">
        <w:t xml:space="preserve"> together with draft CRs to </w:t>
      </w:r>
      <w:r w:rsidR="005661C8">
        <w:t xml:space="preserve">TS </w:t>
      </w:r>
      <w:r w:rsidR="00045D0E">
        <w:t xml:space="preserve">23.501 </w:t>
      </w:r>
      <w:r w:rsidR="005661C8">
        <w:t xml:space="preserve">to cover the impacts to PCF Discovery and Selection </w:t>
      </w:r>
      <w:r w:rsidR="00045D0E">
        <w:t xml:space="preserve">and </w:t>
      </w:r>
      <w:r w:rsidR="005661C8">
        <w:t xml:space="preserve">TS </w:t>
      </w:r>
      <w:r w:rsidR="00045D0E">
        <w:t>23.502</w:t>
      </w:r>
      <w:r w:rsidR="005661C8">
        <w:t xml:space="preserve"> to cover impacts on </w:t>
      </w:r>
      <w:r w:rsidR="002C3792">
        <w:t xml:space="preserve">Access and Mobility Subscription Data to add new indicators for both AM Policies </w:t>
      </w:r>
      <w:r w:rsidR="000D580C">
        <w:t>“</w:t>
      </w:r>
      <w:r w:rsidR="002C3792">
        <w:t>enabled/disabled</w:t>
      </w:r>
      <w:r w:rsidR="000D580C">
        <w:t>”</w:t>
      </w:r>
      <w:r w:rsidR="002C3792">
        <w:t xml:space="preserve"> and UE Policies </w:t>
      </w:r>
      <w:r w:rsidR="000D580C">
        <w:t>“</w:t>
      </w:r>
      <w:r w:rsidR="002C3792">
        <w:t>enabled/disabled</w:t>
      </w:r>
      <w:r w:rsidR="000D580C">
        <w:t>”</w:t>
      </w:r>
      <w:r w:rsidR="006911F5">
        <w:t xml:space="preserve"> and </w:t>
      </w:r>
      <w:r w:rsidR="00925267">
        <w:t>updates to UE and AM Policy Association establishment procedures.</w:t>
      </w:r>
      <w:bookmarkEnd w:id="3"/>
    </w:p>
    <w:sectPr w:rsidR="000B3D28" w:rsidRPr="00D51DB2"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E5BE1" w14:textId="77777777" w:rsidR="000A4264" w:rsidRDefault="000A4264">
      <w:r>
        <w:separator/>
      </w:r>
    </w:p>
    <w:p w14:paraId="61979DE1" w14:textId="77777777" w:rsidR="000A4264" w:rsidRDefault="000A4264"/>
  </w:endnote>
  <w:endnote w:type="continuationSeparator" w:id="0">
    <w:p w14:paraId="17F40104" w14:textId="77777777" w:rsidR="000A4264" w:rsidRDefault="000A4264">
      <w:r>
        <w:continuationSeparator/>
      </w:r>
    </w:p>
    <w:p w14:paraId="06D7B732" w14:textId="77777777" w:rsidR="000A4264" w:rsidRDefault="000A42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96B19" w14:textId="77777777" w:rsidR="000A4264" w:rsidRDefault="000A4264">
      <w:r>
        <w:separator/>
      </w:r>
    </w:p>
    <w:p w14:paraId="797E6303" w14:textId="77777777" w:rsidR="000A4264" w:rsidRDefault="000A4264"/>
  </w:footnote>
  <w:footnote w:type="continuationSeparator" w:id="0">
    <w:p w14:paraId="7F0089BF" w14:textId="77777777" w:rsidR="000A4264" w:rsidRDefault="000A4264">
      <w:r>
        <w:continuationSeparator/>
      </w:r>
    </w:p>
    <w:p w14:paraId="52B16A82" w14:textId="77777777" w:rsidR="000A4264" w:rsidRDefault="000A42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66FCA"/>
    <w:multiLevelType w:val="hybridMultilevel"/>
    <w:tmpl w:val="5D6A341C"/>
    <w:lvl w:ilvl="0" w:tplc="8C30B31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327264"/>
    <w:multiLevelType w:val="hybridMultilevel"/>
    <w:tmpl w:val="6E80AF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3B664C"/>
    <w:multiLevelType w:val="hybridMultilevel"/>
    <w:tmpl w:val="5CE2A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BD6857"/>
    <w:multiLevelType w:val="hybridMultilevel"/>
    <w:tmpl w:val="E92C03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2C7C4A"/>
    <w:multiLevelType w:val="hybridMultilevel"/>
    <w:tmpl w:val="E8BC11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6246C5"/>
    <w:multiLevelType w:val="hybridMultilevel"/>
    <w:tmpl w:val="B178F300"/>
    <w:lvl w:ilvl="0" w:tplc="6C9AE9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8195641">
    <w:abstractNumId w:val="5"/>
  </w:num>
  <w:num w:numId="2" w16cid:durableId="1463691217">
    <w:abstractNumId w:val="1"/>
  </w:num>
  <w:num w:numId="3" w16cid:durableId="711423450">
    <w:abstractNumId w:val="3"/>
  </w:num>
  <w:num w:numId="4" w16cid:durableId="799612427">
    <w:abstractNumId w:val="0"/>
  </w:num>
  <w:num w:numId="5" w16cid:durableId="927227747">
    <w:abstractNumId w:val="4"/>
  </w:num>
  <w:num w:numId="6" w16cid:durableId="170852895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7DD"/>
    <w:rsid w:val="00015195"/>
    <w:rsid w:val="00016062"/>
    <w:rsid w:val="00016FF0"/>
    <w:rsid w:val="00017251"/>
    <w:rsid w:val="00017D26"/>
    <w:rsid w:val="00020983"/>
    <w:rsid w:val="00020AC0"/>
    <w:rsid w:val="000228DB"/>
    <w:rsid w:val="00023FF5"/>
    <w:rsid w:val="00025304"/>
    <w:rsid w:val="00026813"/>
    <w:rsid w:val="00027586"/>
    <w:rsid w:val="00031F91"/>
    <w:rsid w:val="000323D7"/>
    <w:rsid w:val="0003241B"/>
    <w:rsid w:val="000326CF"/>
    <w:rsid w:val="00032A41"/>
    <w:rsid w:val="00032BF1"/>
    <w:rsid w:val="000342F0"/>
    <w:rsid w:val="00035DA3"/>
    <w:rsid w:val="00036C7A"/>
    <w:rsid w:val="00037975"/>
    <w:rsid w:val="00037B82"/>
    <w:rsid w:val="0004032B"/>
    <w:rsid w:val="00040798"/>
    <w:rsid w:val="00040945"/>
    <w:rsid w:val="0004154F"/>
    <w:rsid w:val="00041BF8"/>
    <w:rsid w:val="0004271C"/>
    <w:rsid w:val="00043912"/>
    <w:rsid w:val="0004421B"/>
    <w:rsid w:val="00045D0E"/>
    <w:rsid w:val="00047240"/>
    <w:rsid w:val="00052B27"/>
    <w:rsid w:val="00052D17"/>
    <w:rsid w:val="00053C49"/>
    <w:rsid w:val="00053E11"/>
    <w:rsid w:val="00054CBB"/>
    <w:rsid w:val="00054FB3"/>
    <w:rsid w:val="00055089"/>
    <w:rsid w:val="000552B3"/>
    <w:rsid w:val="00055987"/>
    <w:rsid w:val="00055CC8"/>
    <w:rsid w:val="00055DCC"/>
    <w:rsid w:val="00056103"/>
    <w:rsid w:val="00056388"/>
    <w:rsid w:val="00060884"/>
    <w:rsid w:val="00060A64"/>
    <w:rsid w:val="000614DF"/>
    <w:rsid w:val="0006494A"/>
    <w:rsid w:val="00064FF5"/>
    <w:rsid w:val="0006546A"/>
    <w:rsid w:val="00065724"/>
    <w:rsid w:val="0006665C"/>
    <w:rsid w:val="0007270F"/>
    <w:rsid w:val="00072A42"/>
    <w:rsid w:val="000734AD"/>
    <w:rsid w:val="0007398E"/>
    <w:rsid w:val="00074430"/>
    <w:rsid w:val="00074567"/>
    <w:rsid w:val="00075FE4"/>
    <w:rsid w:val="00076220"/>
    <w:rsid w:val="00076A24"/>
    <w:rsid w:val="00077997"/>
    <w:rsid w:val="00081002"/>
    <w:rsid w:val="000831EB"/>
    <w:rsid w:val="0008393D"/>
    <w:rsid w:val="00084619"/>
    <w:rsid w:val="00087090"/>
    <w:rsid w:val="0008744D"/>
    <w:rsid w:val="0009122F"/>
    <w:rsid w:val="00091A12"/>
    <w:rsid w:val="00091E1E"/>
    <w:rsid w:val="000920C6"/>
    <w:rsid w:val="00092D9D"/>
    <w:rsid w:val="000949B7"/>
    <w:rsid w:val="00094FC8"/>
    <w:rsid w:val="000960A6"/>
    <w:rsid w:val="00096E2C"/>
    <w:rsid w:val="000976D4"/>
    <w:rsid w:val="000A073D"/>
    <w:rsid w:val="000A0C03"/>
    <w:rsid w:val="000A279E"/>
    <w:rsid w:val="000A3260"/>
    <w:rsid w:val="000A4264"/>
    <w:rsid w:val="000A45A4"/>
    <w:rsid w:val="000A4706"/>
    <w:rsid w:val="000A525F"/>
    <w:rsid w:val="000A5F02"/>
    <w:rsid w:val="000A6B80"/>
    <w:rsid w:val="000A6D2B"/>
    <w:rsid w:val="000A6DB1"/>
    <w:rsid w:val="000A6FFC"/>
    <w:rsid w:val="000B0065"/>
    <w:rsid w:val="000B0A0E"/>
    <w:rsid w:val="000B0CF2"/>
    <w:rsid w:val="000B1391"/>
    <w:rsid w:val="000B2D6D"/>
    <w:rsid w:val="000B3D28"/>
    <w:rsid w:val="000B6631"/>
    <w:rsid w:val="000B6BC6"/>
    <w:rsid w:val="000C06A7"/>
    <w:rsid w:val="000C099A"/>
    <w:rsid w:val="000C234F"/>
    <w:rsid w:val="000C261C"/>
    <w:rsid w:val="000C52B4"/>
    <w:rsid w:val="000C5402"/>
    <w:rsid w:val="000C73A8"/>
    <w:rsid w:val="000D06A5"/>
    <w:rsid w:val="000D0EA3"/>
    <w:rsid w:val="000D13E9"/>
    <w:rsid w:val="000D34E7"/>
    <w:rsid w:val="000D3704"/>
    <w:rsid w:val="000D397F"/>
    <w:rsid w:val="000D3B3B"/>
    <w:rsid w:val="000D4159"/>
    <w:rsid w:val="000D50D0"/>
    <w:rsid w:val="000D580C"/>
    <w:rsid w:val="000D7E52"/>
    <w:rsid w:val="000E07E5"/>
    <w:rsid w:val="000E0B81"/>
    <w:rsid w:val="000E189E"/>
    <w:rsid w:val="000E20F4"/>
    <w:rsid w:val="000E2AA7"/>
    <w:rsid w:val="000E31C4"/>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1ABE"/>
    <w:rsid w:val="00101E06"/>
    <w:rsid w:val="00102DDF"/>
    <w:rsid w:val="001036A5"/>
    <w:rsid w:val="001038DA"/>
    <w:rsid w:val="00103CA3"/>
    <w:rsid w:val="001046E0"/>
    <w:rsid w:val="001046EC"/>
    <w:rsid w:val="0010609F"/>
    <w:rsid w:val="00107A57"/>
    <w:rsid w:val="00112272"/>
    <w:rsid w:val="00113B79"/>
    <w:rsid w:val="001143F8"/>
    <w:rsid w:val="00114F2A"/>
    <w:rsid w:val="00115BFB"/>
    <w:rsid w:val="001164CC"/>
    <w:rsid w:val="00116A9D"/>
    <w:rsid w:val="001177E0"/>
    <w:rsid w:val="001208AE"/>
    <w:rsid w:val="00120AA6"/>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C53"/>
    <w:rsid w:val="00136134"/>
    <w:rsid w:val="00136449"/>
    <w:rsid w:val="00136539"/>
    <w:rsid w:val="001377AC"/>
    <w:rsid w:val="00141564"/>
    <w:rsid w:val="00141B36"/>
    <w:rsid w:val="00142151"/>
    <w:rsid w:val="00142FEC"/>
    <w:rsid w:val="0014466E"/>
    <w:rsid w:val="0014483E"/>
    <w:rsid w:val="00145870"/>
    <w:rsid w:val="00145ACE"/>
    <w:rsid w:val="00147414"/>
    <w:rsid w:val="00147948"/>
    <w:rsid w:val="00147ECC"/>
    <w:rsid w:val="00150136"/>
    <w:rsid w:val="001509CD"/>
    <w:rsid w:val="00152808"/>
    <w:rsid w:val="00154B04"/>
    <w:rsid w:val="00155585"/>
    <w:rsid w:val="001561BF"/>
    <w:rsid w:val="001566C1"/>
    <w:rsid w:val="001579D9"/>
    <w:rsid w:val="001605AB"/>
    <w:rsid w:val="00160637"/>
    <w:rsid w:val="00160AA6"/>
    <w:rsid w:val="00160D48"/>
    <w:rsid w:val="0016287A"/>
    <w:rsid w:val="00163EF7"/>
    <w:rsid w:val="00164472"/>
    <w:rsid w:val="00165FAC"/>
    <w:rsid w:val="00166CD3"/>
    <w:rsid w:val="00167D77"/>
    <w:rsid w:val="001704F2"/>
    <w:rsid w:val="001709AC"/>
    <w:rsid w:val="0017111D"/>
    <w:rsid w:val="001719F4"/>
    <w:rsid w:val="00171BFD"/>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77"/>
    <w:rsid w:val="001845B1"/>
    <w:rsid w:val="00185D28"/>
    <w:rsid w:val="001879D0"/>
    <w:rsid w:val="00191F5B"/>
    <w:rsid w:val="00193416"/>
    <w:rsid w:val="00193567"/>
    <w:rsid w:val="001938D1"/>
    <w:rsid w:val="00196CAD"/>
    <w:rsid w:val="001A3A97"/>
    <w:rsid w:val="001A512A"/>
    <w:rsid w:val="001A5172"/>
    <w:rsid w:val="001A53DF"/>
    <w:rsid w:val="001A56CD"/>
    <w:rsid w:val="001A5A7A"/>
    <w:rsid w:val="001A620B"/>
    <w:rsid w:val="001A62D4"/>
    <w:rsid w:val="001A665D"/>
    <w:rsid w:val="001B0F55"/>
    <w:rsid w:val="001B22B5"/>
    <w:rsid w:val="001B2673"/>
    <w:rsid w:val="001B289A"/>
    <w:rsid w:val="001B476A"/>
    <w:rsid w:val="001C22D4"/>
    <w:rsid w:val="001C2D55"/>
    <w:rsid w:val="001C318C"/>
    <w:rsid w:val="001C4E24"/>
    <w:rsid w:val="001C51D7"/>
    <w:rsid w:val="001C57A2"/>
    <w:rsid w:val="001C6067"/>
    <w:rsid w:val="001C64B2"/>
    <w:rsid w:val="001C681B"/>
    <w:rsid w:val="001C7613"/>
    <w:rsid w:val="001D0CAC"/>
    <w:rsid w:val="001D242E"/>
    <w:rsid w:val="001D2833"/>
    <w:rsid w:val="001D2983"/>
    <w:rsid w:val="001D3041"/>
    <w:rsid w:val="001D3294"/>
    <w:rsid w:val="001D342D"/>
    <w:rsid w:val="001D354E"/>
    <w:rsid w:val="001D3CDD"/>
    <w:rsid w:val="001D3DB8"/>
    <w:rsid w:val="001D5279"/>
    <w:rsid w:val="001D667A"/>
    <w:rsid w:val="001D68C2"/>
    <w:rsid w:val="001E07A1"/>
    <w:rsid w:val="001E0D23"/>
    <w:rsid w:val="001E11E4"/>
    <w:rsid w:val="001E39F7"/>
    <w:rsid w:val="001E4EA0"/>
    <w:rsid w:val="001E5077"/>
    <w:rsid w:val="001E6167"/>
    <w:rsid w:val="001E6F38"/>
    <w:rsid w:val="001F0649"/>
    <w:rsid w:val="001F0B49"/>
    <w:rsid w:val="001F0EA4"/>
    <w:rsid w:val="001F2981"/>
    <w:rsid w:val="001F2C8D"/>
    <w:rsid w:val="001F32D8"/>
    <w:rsid w:val="001F63D7"/>
    <w:rsid w:val="001F687F"/>
    <w:rsid w:val="002015C8"/>
    <w:rsid w:val="00201AAF"/>
    <w:rsid w:val="00202247"/>
    <w:rsid w:val="00202311"/>
    <w:rsid w:val="00202B33"/>
    <w:rsid w:val="00202C66"/>
    <w:rsid w:val="002032A9"/>
    <w:rsid w:val="00203ABA"/>
    <w:rsid w:val="002042CC"/>
    <w:rsid w:val="00204CE3"/>
    <w:rsid w:val="002061B5"/>
    <w:rsid w:val="0020713F"/>
    <w:rsid w:val="00207AE4"/>
    <w:rsid w:val="00207D18"/>
    <w:rsid w:val="002116AE"/>
    <w:rsid w:val="0021183B"/>
    <w:rsid w:val="0021440A"/>
    <w:rsid w:val="0021483F"/>
    <w:rsid w:val="002148D3"/>
    <w:rsid w:val="00217F2E"/>
    <w:rsid w:val="0022001C"/>
    <w:rsid w:val="002207E7"/>
    <w:rsid w:val="0022296B"/>
    <w:rsid w:val="00222B11"/>
    <w:rsid w:val="00223FFF"/>
    <w:rsid w:val="002252B5"/>
    <w:rsid w:val="00225C28"/>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2BB"/>
    <w:rsid w:val="002360C4"/>
    <w:rsid w:val="00237038"/>
    <w:rsid w:val="002375BE"/>
    <w:rsid w:val="00240C6A"/>
    <w:rsid w:val="00242BC9"/>
    <w:rsid w:val="002436E8"/>
    <w:rsid w:val="00243F6E"/>
    <w:rsid w:val="00243FB8"/>
    <w:rsid w:val="002445B3"/>
    <w:rsid w:val="0024482C"/>
    <w:rsid w:val="002459F8"/>
    <w:rsid w:val="00245A94"/>
    <w:rsid w:val="00245DDB"/>
    <w:rsid w:val="0024676B"/>
    <w:rsid w:val="00246930"/>
    <w:rsid w:val="00246BF8"/>
    <w:rsid w:val="002479A0"/>
    <w:rsid w:val="00247AB8"/>
    <w:rsid w:val="002502EB"/>
    <w:rsid w:val="00251057"/>
    <w:rsid w:val="00252A67"/>
    <w:rsid w:val="00253412"/>
    <w:rsid w:val="00253CDB"/>
    <w:rsid w:val="0025454F"/>
    <w:rsid w:val="00255084"/>
    <w:rsid w:val="0025603E"/>
    <w:rsid w:val="0025632E"/>
    <w:rsid w:val="002564C4"/>
    <w:rsid w:val="00256875"/>
    <w:rsid w:val="00257683"/>
    <w:rsid w:val="00260158"/>
    <w:rsid w:val="002603A1"/>
    <w:rsid w:val="002617CF"/>
    <w:rsid w:val="0026208C"/>
    <w:rsid w:val="002627F7"/>
    <w:rsid w:val="00262C09"/>
    <w:rsid w:val="002641FA"/>
    <w:rsid w:val="00266CBA"/>
    <w:rsid w:val="00267626"/>
    <w:rsid w:val="00272847"/>
    <w:rsid w:val="00273605"/>
    <w:rsid w:val="00274899"/>
    <w:rsid w:val="002750D3"/>
    <w:rsid w:val="0027566B"/>
    <w:rsid w:val="00275D55"/>
    <w:rsid w:val="00277F41"/>
    <w:rsid w:val="00281949"/>
    <w:rsid w:val="00281991"/>
    <w:rsid w:val="00282502"/>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0613"/>
    <w:rsid w:val="002B1527"/>
    <w:rsid w:val="002B265D"/>
    <w:rsid w:val="002B2BEB"/>
    <w:rsid w:val="002B2CB9"/>
    <w:rsid w:val="002B300E"/>
    <w:rsid w:val="002B3F35"/>
    <w:rsid w:val="002B5C7B"/>
    <w:rsid w:val="002B71DC"/>
    <w:rsid w:val="002C079B"/>
    <w:rsid w:val="002C2CB2"/>
    <w:rsid w:val="002C3792"/>
    <w:rsid w:val="002C4BA6"/>
    <w:rsid w:val="002C50DA"/>
    <w:rsid w:val="002C50E8"/>
    <w:rsid w:val="002C556A"/>
    <w:rsid w:val="002C5673"/>
    <w:rsid w:val="002C5C3F"/>
    <w:rsid w:val="002C7BBB"/>
    <w:rsid w:val="002D11E6"/>
    <w:rsid w:val="002D1794"/>
    <w:rsid w:val="002D1B47"/>
    <w:rsid w:val="002D3915"/>
    <w:rsid w:val="002D3AEB"/>
    <w:rsid w:val="002D68E3"/>
    <w:rsid w:val="002D6BA4"/>
    <w:rsid w:val="002D7AE0"/>
    <w:rsid w:val="002D7C58"/>
    <w:rsid w:val="002E0571"/>
    <w:rsid w:val="002E05D5"/>
    <w:rsid w:val="002E3098"/>
    <w:rsid w:val="002E34F4"/>
    <w:rsid w:val="002E35C1"/>
    <w:rsid w:val="002E5040"/>
    <w:rsid w:val="002E53D8"/>
    <w:rsid w:val="002E70BE"/>
    <w:rsid w:val="002E7DBF"/>
    <w:rsid w:val="002F11CE"/>
    <w:rsid w:val="002F1E12"/>
    <w:rsid w:val="002F32F7"/>
    <w:rsid w:val="002F348C"/>
    <w:rsid w:val="002F476F"/>
    <w:rsid w:val="002F4B4B"/>
    <w:rsid w:val="002F53F2"/>
    <w:rsid w:val="002F6659"/>
    <w:rsid w:val="002F753F"/>
    <w:rsid w:val="0030003A"/>
    <w:rsid w:val="00302037"/>
    <w:rsid w:val="003029AF"/>
    <w:rsid w:val="00302C9D"/>
    <w:rsid w:val="003047B8"/>
    <w:rsid w:val="003063E1"/>
    <w:rsid w:val="00306A70"/>
    <w:rsid w:val="003076B6"/>
    <w:rsid w:val="00307810"/>
    <w:rsid w:val="003079FD"/>
    <w:rsid w:val="0031151A"/>
    <w:rsid w:val="00311711"/>
    <w:rsid w:val="003167F6"/>
    <w:rsid w:val="003173FA"/>
    <w:rsid w:val="00317681"/>
    <w:rsid w:val="0031780C"/>
    <w:rsid w:val="00317B01"/>
    <w:rsid w:val="00320630"/>
    <w:rsid w:val="00320F34"/>
    <w:rsid w:val="003222A3"/>
    <w:rsid w:val="0032668E"/>
    <w:rsid w:val="0032793D"/>
    <w:rsid w:val="00327D03"/>
    <w:rsid w:val="00330386"/>
    <w:rsid w:val="00330936"/>
    <w:rsid w:val="003316FB"/>
    <w:rsid w:val="0033186C"/>
    <w:rsid w:val="00333BC0"/>
    <w:rsid w:val="0033431A"/>
    <w:rsid w:val="00334858"/>
    <w:rsid w:val="00334A47"/>
    <w:rsid w:val="00335468"/>
    <w:rsid w:val="00335471"/>
    <w:rsid w:val="0033583A"/>
    <w:rsid w:val="003363CC"/>
    <w:rsid w:val="0034014B"/>
    <w:rsid w:val="00341F9C"/>
    <w:rsid w:val="0034234A"/>
    <w:rsid w:val="00344599"/>
    <w:rsid w:val="00346605"/>
    <w:rsid w:val="00350709"/>
    <w:rsid w:val="00350EDE"/>
    <w:rsid w:val="00350F92"/>
    <w:rsid w:val="00351931"/>
    <w:rsid w:val="0035206C"/>
    <w:rsid w:val="0035330F"/>
    <w:rsid w:val="00353FE1"/>
    <w:rsid w:val="003575B2"/>
    <w:rsid w:val="00357D21"/>
    <w:rsid w:val="00360EE3"/>
    <w:rsid w:val="003615EC"/>
    <w:rsid w:val="0036284E"/>
    <w:rsid w:val="00362AFD"/>
    <w:rsid w:val="00362B97"/>
    <w:rsid w:val="0036436D"/>
    <w:rsid w:val="00365CA3"/>
    <w:rsid w:val="003664A7"/>
    <w:rsid w:val="00366BBD"/>
    <w:rsid w:val="003708B6"/>
    <w:rsid w:val="00371F10"/>
    <w:rsid w:val="00372E13"/>
    <w:rsid w:val="00375202"/>
    <w:rsid w:val="003761C5"/>
    <w:rsid w:val="00376593"/>
    <w:rsid w:val="003769D6"/>
    <w:rsid w:val="003776A9"/>
    <w:rsid w:val="003812F0"/>
    <w:rsid w:val="003830C6"/>
    <w:rsid w:val="003833FA"/>
    <w:rsid w:val="003841FD"/>
    <w:rsid w:val="00384AB9"/>
    <w:rsid w:val="00384D8D"/>
    <w:rsid w:val="00385824"/>
    <w:rsid w:val="0038589B"/>
    <w:rsid w:val="00385E65"/>
    <w:rsid w:val="003870DD"/>
    <w:rsid w:val="003873FD"/>
    <w:rsid w:val="00387404"/>
    <w:rsid w:val="00387503"/>
    <w:rsid w:val="00387DDC"/>
    <w:rsid w:val="00390102"/>
    <w:rsid w:val="003906A1"/>
    <w:rsid w:val="0039125E"/>
    <w:rsid w:val="003924C4"/>
    <w:rsid w:val="0039688D"/>
    <w:rsid w:val="00396F85"/>
    <w:rsid w:val="00397BE4"/>
    <w:rsid w:val="003A042D"/>
    <w:rsid w:val="003A161E"/>
    <w:rsid w:val="003A1B02"/>
    <w:rsid w:val="003A5059"/>
    <w:rsid w:val="003A57B2"/>
    <w:rsid w:val="003A6EAD"/>
    <w:rsid w:val="003A7CB9"/>
    <w:rsid w:val="003A7D30"/>
    <w:rsid w:val="003B0694"/>
    <w:rsid w:val="003B16A2"/>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3B03"/>
    <w:rsid w:val="003D430B"/>
    <w:rsid w:val="003D4F0E"/>
    <w:rsid w:val="003D5B50"/>
    <w:rsid w:val="003D7143"/>
    <w:rsid w:val="003D75BF"/>
    <w:rsid w:val="003E1BA5"/>
    <w:rsid w:val="003E1F71"/>
    <w:rsid w:val="003E3F30"/>
    <w:rsid w:val="003E4E87"/>
    <w:rsid w:val="003E4EC7"/>
    <w:rsid w:val="003E4F89"/>
    <w:rsid w:val="003E5F05"/>
    <w:rsid w:val="003E6BE7"/>
    <w:rsid w:val="003E6CCB"/>
    <w:rsid w:val="003E6D49"/>
    <w:rsid w:val="003F004E"/>
    <w:rsid w:val="003F01AD"/>
    <w:rsid w:val="003F1F82"/>
    <w:rsid w:val="003F3F6E"/>
    <w:rsid w:val="003F4421"/>
    <w:rsid w:val="003F67CE"/>
    <w:rsid w:val="00401F16"/>
    <w:rsid w:val="0040245B"/>
    <w:rsid w:val="00402628"/>
    <w:rsid w:val="004030AF"/>
    <w:rsid w:val="0040425C"/>
    <w:rsid w:val="004047CD"/>
    <w:rsid w:val="0041169A"/>
    <w:rsid w:val="00412392"/>
    <w:rsid w:val="00413162"/>
    <w:rsid w:val="00413367"/>
    <w:rsid w:val="00413FB5"/>
    <w:rsid w:val="004148F3"/>
    <w:rsid w:val="00415A82"/>
    <w:rsid w:val="00416D6F"/>
    <w:rsid w:val="00417E2B"/>
    <w:rsid w:val="004201F6"/>
    <w:rsid w:val="00420457"/>
    <w:rsid w:val="00420BEE"/>
    <w:rsid w:val="00422BDE"/>
    <w:rsid w:val="004233BD"/>
    <w:rsid w:val="004238FD"/>
    <w:rsid w:val="00424F47"/>
    <w:rsid w:val="004252E2"/>
    <w:rsid w:val="00425C73"/>
    <w:rsid w:val="00426032"/>
    <w:rsid w:val="004300F4"/>
    <w:rsid w:val="0043091A"/>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AD4"/>
    <w:rsid w:val="00461F7A"/>
    <w:rsid w:val="0046211A"/>
    <w:rsid w:val="004622FF"/>
    <w:rsid w:val="00463821"/>
    <w:rsid w:val="00464A63"/>
    <w:rsid w:val="004650D5"/>
    <w:rsid w:val="00465D0B"/>
    <w:rsid w:val="00466093"/>
    <w:rsid w:val="00466128"/>
    <w:rsid w:val="00466F68"/>
    <w:rsid w:val="004678BE"/>
    <w:rsid w:val="0047090B"/>
    <w:rsid w:val="00471B6A"/>
    <w:rsid w:val="00472BC0"/>
    <w:rsid w:val="004754FF"/>
    <w:rsid w:val="00475714"/>
    <w:rsid w:val="00475C24"/>
    <w:rsid w:val="00476F88"/>
    <w:rsid w:val="00476FCD"/>
    <w:rsid w:val="00477ED3"/>
    <w:rsid w:val="0048026F"/>
    <w:rsid w:val="0048143B"/>
    <w:rsid w:val="0048153F"/>
    <w:rsid w:val="00482965"/>
    <w:rsid w:val="00482EF1"/>
    <w:rsid w:val="00485087"/>
    <w:rsid w:val="004860C1"/>
    <w:rsid w:val="00487A9A"/>
    <w:rsid w:val="00487B1E"/>
    <w:rsid w:val="00491D22"/>
    <w:rsid w:val="004939FD"/>
    <w:rsid w:val="004948EC"/>
    <w:rsid w:val="00494C20"/>
    <w:rsid w:val="00494F23"/>
    <w:rsid w:val="00495598"/>
    <w:rsid w:val="00495674"/>
    <w:rsid w:val="004968BB"/>
    <w:rsid w:val="00496A3E"/>
    <w:rsid w:val="00497155"/>
    <w:rsid w:val="00497AEC"/>
    <w:rsid w:val="00497C64"/>
    <w:rsid w:val="00497E5A"/>
    <w:rsid w:val="004A1EC8"/>
    <w:rsid w:val="004A2769"/>
    <w:rsid w:val="004A29ED"/>
    <w:rsid w:val="004A6258"/>
    <w:rsid w:val="004A67A9"/>
    <w:rsid w:val="004A7BC9"/>
    <w:rsid w:val="004B0FD0"/>
    <w:rsid w:val="004B2248"/>
    <w:rsid w:val="004B2A6F"/>
    <w:rsid w:val="004B31D1"/>
    <w:rsid w:val="004B3523"/>
    <w:rsid w:val="004B3CA1"/>
    <w:rsid w:val="004B3D28"/>
    <w:rsid w:val="004B4CFA"/>
    <w:rsid w:val="004B4F03"/>
    <w:rsid w:val="004C0033"/>
    <w:rsid w:val="004C086B"/>
    <w:rsid w:val="004C098E"/>
    <w:rsid w:val="004C0C29"/>
    <w:rsid w:val="004C101C"/>
    <w:rsid w:val="004C1224"/>
    <w:rsid w:val="004C351E"/>
    <w:rsid w:val="004C4992"/>
    <w:rsid w:val="004C4E92"/>
    <w:rsid w:val="004C6489"/>
    <w:rsid w:val="004D103A"/>
    <w:rsid w:val="004D2598"/>
    <w:rsid w:val="004D3E0F"/>
    <w:rsid w:val="004D47CA"/>
    <w:rsid w:val="004E1FEC"/>
    <w:rsid w:val="004E204B"/>
    <w:rsid w:val="004E2103"/>
    <w:rsid w:val="004E229B"/>
    <w:rsid w:val="004E267C"/>
    <w:rsid w:val="004E2D7B"/>
    <w:rsid w:val="004E2F9A"/>
    <w:rsid w:val="004E309A"/>
    <w:rsid w:val="004E33D4"/>
    <w:rsid w:val="004E3F2E"/>
    <w:rsid w:val="004E4080"/>
    <w:rsid w:val="004E5458"/>
    <w:rsid w:val="004E67C9"/>
    <w:rsid w:val="004E6D38"/>
    <w:rsid w:val="004E79A7"/>
    <w:rsid w:val="004F1F6D"/>
    <w:rsid w:val="004F2205"/>
    <w:rsid w:val="004F3EB5"/>
    <w:rsid w:val="004F55AE"/>
    <w:rsid w:val="0050052A"/>
    <w:rsid w:val="00501003"/>
    <w:rsid w:val="00501A3E"/>
    <w:rsid w:val="00501DFA"/>
    <w:rsid w:val="00503C1A"/>
    <w:rsid w:val="00504E76"/>
    <w:rsid w:val="00504E99"/>
    <w:rsid w:val="00505D8E"/>
    <w:rsid w:val="00506B33"/>
    <w:rsid w:val="00506CBD"/>
    <w:rsid w:val="0050771F"/>
    <w:rsid w:val="0051073C"/>
    <w:rsid w:val="00511CAA"/>
    <w:rsid w:val="00512914"/>
    <w:rsid w:val="00514798"/>
    <w:rsid w:val="00514929"/>
    <w:rsid w:val="005156B4"/>
    <w:rsid w:val="00515B9F"/>
    <w:rsid w:val="00516189"/>
    <w:rsid w:val="00520266"/>
    <w:rsid w:val="00520775"/>
    <w:rsid w:val="0052196E"/>
    <w:rsid w:val="005249BE"/>
    <w:rsid w:val="00524FA0"/>
    <w:rsid w:val="00526542"/>
    <w:rsid w:val="00527685"/>
    <w:rsid w:val="005321BB"/>
    <w:rsid w:val="005338E0"/>
    <w:rsid w:val="00534DE0"/>
    <w:rsid w:val="00535A8D"/>
    <w:rsid w:val="00541740"/>
    <w:rsid w:val="00541ABC"/>
    <w:rsid w:val="00541F6A"/>
    <w:rsid w:val="00542686"/>
    <w:rsid w:val="00543C0E"/>
    <w:rsid w:val="0054461F"/>
    <w:rsid w:val="00546161"/>
    <w:rsid w:val="00547D69"/>
    <w:rsid w:val="00550081"/>
    <w:rsid w:val="005530DA"/>
    <w:rsid w:val="00553D36"/>
    <w:rsid w:val="005545BE"/>
    <w:rsid w:val="00554E12"/>
    <w:rsid w:val="00555530"/>
    <w:rsid w:val="00556B59"/>
    <w:rsid w:val="00556E51"/>
    <w:rsid w:val="00556FF1"/>
    <w:rsid w:val="005613E8"/>
    <w:rsid w:val="00561D8D"/>
    <w:rsid w:val="0056209F"/>
    <w:rsid w:val="00562F3A"/>
    <w:rsid w:val="00564489"/>
    <w:rsid w:val="005661C8"/>
    <w:rsid w:val="005673B6"/>
    <w:rsid w:val="00571314"/>
    <w:rsid w:val="00572724"/>
    <w:rsid w:val="00573512"/>
    <w:rsid w:val="00573F49"/>
    <w:rsid w:val="00574023"/>
    <w:rsid w:val="005749BE"/>
    <w:rsid w:val="00574C5E"/>
    <w:rsid w:val="005765E5"/>
    <w:rsid w:val="005805DA"/>
    <w:rsid w:val="00580CBF"/>
    <w:rsid w:val="00580EF7"/>
    <w:rsid w:val="00581CE6"/>
    <w:rsid w:val="00582213"/>
    <w:rsid w:val="0058240E"/>
    <w:rsid w:val="005834F6"/>
    <w:rsid w:val="00584692"/>
    <w:rsid w:val="0058505E"/>
    <w:rsid w:val="00585D0C"/>
    <w:rsid w:val="005863F5"/>
    <w:rsid w:val="00586EA8"/>
    <w:rsid w:val="00587A56"/>
    <w:rsid w:val="00590113"/>
    <w:rsid w:val="00590BF8"/>
    <w:rsid w:val="00591085"/>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39C3"/>
    <w:rsid w:val="005A3A7C"/>
    <w:rsid w:val="005A4508"/>
    <w:rsid w:val="005A5780"/>
    <w:rsid w:val="005A58B3"/>
    <w:rsid w:val="005A64CD"/>
    <w:rsid w:val="005B0323"/>
    <w:rsid w:val="005B05AE"/>
    <w:rsid w:val="005B0EE3"/>
    <w:rsid w:val="005B2E33"/>
    <w:rsid w:val="005B42E0"/>
    <w:rsid w:val="005B59FF"/>
    <w:rsid w:val="005B6482"/>
    <w:rsid w:val="005C26EE"/>
    <w:rsid w:val="005C289E"/>
    <w:rsid w:val="005C36BD"/>
    <w:rsid w:val="005C5A60"/>
    <w:rsid w:val="005C61E6"/>
    <w:rsid w:val="005C6BCE"/>
    <w:rsid w:val="005C7441"/>
    <w:rsid w:val="005C7457"/>
    <w:rsid w:val="005C7C83"/>
    <w:rsid w:val="005D11EC"/>
    <w:rsid w:val="005D1468"/>
    <w:rsid w:val="005D1A72"/>
    <w:rsid w:val="005D3A26"/>
    <w:rsid w:val="005D4745"/>
    <w:rsid w:val="005D67E9"/>
    <w:rsid w:val="005D6DA3"/>
    <w:rsid w:val="005D7FDB"/>
    <w:rsid w:val="005E086C"/>
    <w:rsid w:val="005E2449"/>
    <w:rsid w:val="005E2EF2"/>
    <w:rsid w:val="005E34A8"/>
    <w:rsid w:val="005E450D"/>
    <w:rsid w:val="005E456C"/>
    <w:rsid w:val="005E6CBE"/>
    <w:rsid w:val="005E706D"/>
    <w:rsid w:val="005E7DBF"/>
    <w:rsid w:val="005E7DED"/>
    <w:rsid w:val="005F02D5"/>
    <w:rsid w:val="005F1C0E"/>
    <w:rsid w:val="005F2146"/>
    <w:rsid w:val="005F2F9E"/>
    <w:rsid w:val="005F31F6"/>
    <w:rsid w:val="005F40D0"/>
    <w:rsid w:val="005F6ECF"/>
    <w:rsid w:val="00602824"/>
    <w:rsid w:val="006033B1"/>
    <w:rsid w:val="006044BE"/>
    <w:rsid w:val="0060462A"/>
    <w:rsid w:val="006046F9"/>
    <w:rsid w:val="00604C5A"/>
    <w:rsid w:val="0060567E"/>
    <w:rsid w:val="00606C0E"/>
    <w:rsid w:val="00606C9C"/>
    <w:rsid w:val="00606D00"/>
    <w:rsid w:val="00606F9C"/>
    <w:rsid w:val="00611658"/>
    <w:rsid w:val="00611BC6"/>
    <w:rsid w:val="00612617"/>
    <w:rsid w:val="0061282C"/>
    <w:rsid w:val="00612A66"/>
    <w:rsid w:val="00614491"/>
    <w:rsid w:val="00617B2B"/>
    <w:rsid w:val="00617FAD"/>
    <w:rsid w:val="00620952"/>
    <w:rsid w:val="00620C73"/>
    <w:rsid w:val="00622421"/>
    <w:rsid w:val="00625D87"/>
    <w:rsid w:val="00626B20"/>
    <w:rsid w:val="00626FA4"/>
    <w:rsid w:val="006306D7"/>
    <w:rsid w:val="00630C4C"/>
    <w:rsid w:val="00631A89"/>
    <w:rsid w:val="00632557"/>
    <w:rsid w:val="00632C7F"/>
    <w:rsid w:val="0063520F"/>
    <w:rsid w:val="00635769"/>
    <w:rsid w:val="00637872"/>
    <w:rsid w:val="00637F7E"/>
    <w:rsid w:val="00641A67"/>
    <w:rsid w:val="006427C9"/>
    <w:rsid w:val="00644954"/>
    <w:rsid w:val="00644D4F"/>
    <w:rsid w:val="00644D5B"/>
    <w:rsid w:val="0064523D"/>
    <w:rsid w:val="00645608"/>
    <w:rsid w:val="00645E9D"/>
    <w:rsid w:val="00646A75"/>
    <w:rsid w:val="0064777E"/>
    <w:rsid w:val="00647BAE"/>
    <w:rsid w:val="006509F2"/>
    <w:rsid w:val="006512E2"/>
    <w:rsid w:val="00651879"/>
    <w:rsid w:val="0065194B"/>
    <w:rsid w:val="00651ACB"/>
    <w:rsid w:val="00651C52"/>
    <w:rsid w:val="00651D9B"/>
    <w:rsid w:val="006529A8"/>
    <w:rsid w:val="0065375C"/>
    <w:rsid w:val="006543E2"/>
    <w:rsid w:val="0065464D"/>
    <w:rsid w:val="00656038"/>
    <w:rsid w:val="00657B29"/>
    <w:rsid w:val="00661E66"/>
    <w:rsid w:val="00661FF3"/>
    <w:rsid w:val="00662007"/>
    <w:rsid w:val="00662994"/>
    <w:rsid w:val="006633DF"/>
    <w:rsid w:val="00665AB6"/>
    <w:rsid w:val="00667154"/>
    <w:rsid w:val="00667260"/>
    <w:rsid w:val="00670D73"/>
    <w:rsid w:val="00670FA9"/>
    <w:rsid w:val="00671901"/>
    <w:rsid w:val="00671D3F"/>
    <w:rsid w:val="00672EE5"/>
    <w:rsid w:val="006732D9"/>
    <w:rsid w:val="00674DBB"/>
    <w:rsid w:val="00675512"/>
    <w:rsid w:val="00676E8A"/>
    <w:rsid w:val="00676FDB"/>
    <w:rsid w:val="006801F6"/>
    <w:rsid w:val="00680735"/>
    <w:rsid w:val="00681D06"/>
    <w:rsid w:val="0068219C"/>
    <w:rsid w:val="00683CAB"/>
    <w:rsid w:val="00684DED"/>
    <w:rsid w:val="0068566A"/>
    <w:rsid w:val="00685733"/>
    <w:rsid w:val="00685A1A"/>
    <w:rsid w:val="00686506"/>
    <w:rsid w:val="00686B6A"/>
    <w:rsid w:val="0069022F"/>
    <w:rsid w:val="00690832"/>
    <w:rsid w:val="006909C7"/>
    <w:rsid w:val="006911F5"/>
    <w:rsid w:val="006941F7"/>
    <w:rsid w:val="00694714"/>
    <w:rsid w:val="006A0AC3"/>
    <w:rsid w:val="006A25D0"/>
    <w:rsid w:val="006A311D"/>
    <w:rsid w:val="006A3206"/>
    <w:rsid w:val="006A35DC"/>
    <w:rsid w:val="006A48B4"/>
    <w:rsid w:val="006A4909"/>
    <w:rsid w:val="006A49F7"/>
    <w:rsid w:val="006A4E8B"/>
    <w:rsid w:val="006A579F"/>
    <w:rsid w:val="006A731C"/>
    <w:rsid w:val="006A7462"/>
    <w:rsid w:val="006A7589"/>
    <w:rsid w:val="006A768C"/>
    <w:rsid w:val="006A7C3A"/>
    <w:rsid w:val="006B02EE"/>
    <w:rsid w:val="006B08C3"/>
    <w:rsid w:val="006B141E"/>
    <w:rsid w:val="006B1987"/>
    <w:rsid w:val="006B2B5A"/>
    <w:rsid w:val="006B4018"/>
    <w:rsid w:val="006B4189"/>
    <w:rsid w:val="006B436E"/>
    <w:rsid w:val="006B45AA"/>
    <w:rsid w:val="006B577B"/>
    <w:rsid w:val="006B6BD0"/>
    <w:rsid w:val="006C047D"/>
    <w:rsid w:val="006C0A73"/>
    <w:rsid w:val="006C0D2D"/>
    <w:rsid w:val="006C1E0E"/>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0497"/>
    <w:rsid w:val="006E22C3"/>
    <w:rsid w:val="006E23CB"/>
    <w:rsid w:val="006E26C3"/>
    <w:rsid w:val="006E2752"/>
    <w:rsid w:val="006E2B01"/>
    <w:rsid w:val="006E3581"/>
    <w:rsid w:val="006E4A50"/>
    <w:rsid w:val="006E4EE0"/>
    <w:rsid w:val="006E55FE"/>
    <w:rsid w:val="006E610F"/>
    <w:rsid w:val="006E64DB"/>
    <w:rsid w:val="006E7886"/>
    <w:rsid w:val="006E7E05"/>
    <w:rsid w:val="006F034E"/>
    <w:rsid w:val="006F13BF"/>
    <w:rsid w:val="006F1855"/>
    <w:rsid w:val="006F2307"/>
    <w:rsid w:val="006F245E"/>
    <w:rsid w:val="006F24FB"/>
    <w:rsid w:val="006F2959"/>
    <w:rsid w:val="006F2C90"/>
    <w:rsid w:val="006F35EB"/>
    <w:rsid w:val="006F40A0"/>
    <w:rsid w:val="006F4554"/>
    <w:rsid w:val="006F4D99"/>
    <w:rsid w:val="006F53BB"/>
    <w:rsid w:val="006F7A51"/>
    <w:rsid w:val="007019FB"/>
    <w:rsid w:val="007021E7"/>
    <w:rsid w:val="00702202"/>
    <w:rsid w:val="00702821"/>
    <w:rsid w:val="00703F78"/>
    <w:rsid w:val="0070559D"/>
    <w:rsid w:val="00705BBF"/>
    <w:rsid w:val="00706371"/>
    <w:rsid w:val="0070782D"/>
    <w:rsid w:val="007100EF"/>
    <w:rsid w:val="00711CE9"/>
    <w:rsid w:val="00711FAD"/>
    <w:rsid w:val="00711FEA"/>
    <w:rsid w:val="0071230A"/>
    <w:rsid w:val="00712F76"/>
    <w:rsid w:val="007133AD"/>
    <w:rsid w:val="00713763"/>
    <w:rsid w:val="007145E9"/>
    <w:rsid w:val="00714F5A"/>
    <w:rsid w:val="007167BD"/>
    <w:rsid w:val="00716979"/>
    <w:rsid w:val="00716C64"/>
    <w:rsid w:val="0072114C"/>
    <w:rsid w:val="00721702"/>
    <w:rsid w:val="007236E5"/>
    <w:rsid w:val="00724230"/>
    <w:rsid w:val="00727080"/>
    <w:rsid w:val="007324DC"/>
    <w:rsid w:val="0073298E"/>
    <w:rsid w:val="0073340B"/>
    <w:rsid w:val="0073440A"/>
    <w:rsid w:val="007348DE"/>
    <w:rsid w:val="00734DC1"/>
    <w:rsid w:val="00735EE8"/>
    <w:rsid w:val="007378BA"/>
    <w:rsid w:val="00737BD5"/>
    <w:rsid w:val="00740132"/>
    <w:rsid w:val="007411CE"/>
    <w:rsid w:val="007413F1"/>
    <w:rsid w:val="00741636"/>
    <w:rsid w:val="00744D81"/>
    <w:rsid w:val="00746013"/>
    <w:rsid w:val="007462D1"/>
    <w:rsid w:val="0074641F"/>
    <w:rsid w:val="007467AD"/>
    <w:rsid w:val="00747382"/>
    <w:rsid w:val="00750A17"/>
    <w:rsid w:val="00750DE7"/>
    <w:rsid w:val="00751666"/>
    <w:rsid w:val="00752941"/>
    <w:rsid w:val="00752F58"/>
    <w:rsid w:val="00754811"/>
    <w:rsid w:val="00755082"/>
    <w:rsid w:val="007552E4"/>
    <w:rsid w:val="00755931"/>
    <w:rsid w:val="00756E30"/>
    <w:rsid w:val="0075749E"/>
    <w:rsid w:val="007579CA"/>
    <w:rsid w:val="00757D08"/>
    <w:rsid w:val="00760163"/>
    <w:rsid w:val="007608B3"/>
    <w:rsid w:val="00760ACC"/>
    <w:rsid w:val="007612FC"/>
    <w:rsid w:val="00762A86"/>
    <w:rsid w:val="00763517"/>
    <w:rsid w:val="00764580"/>
    <w:rsid w:val="00765DC8"/>
    <w:rsid w:val="007662B5"/>
    <w:rsid w:val="00766478"/>
    <w:rsid w:val="00766E10"/>
    <w:rsid w:val="00767C78"/>
    <w:rsid w:val="00771219"/>
    <w:rsid w:val="007722CA"/>
    <w:rsid w:val="00772BC2"/>
    <w:rsid w:val="00772F61"/>
    <w:rsid w:val="007731CA"/>
    <w:rsid w:val="007739EA"/>
    <w:rsid w:val="00774B8A"/>
    <w:rsid w:val="00774EA0"/>
    <w:rsid w:val="0077555C"/>
    <w:rsid w:val="0077643F"/>
    <w:rsid w:val="007767F3"/>
    <w:rsid w:val="00776B57"/>
    <w:rsid w:val="007808FE"/>
    <w:rsid w:val="00781394"/>
    <w:rsid w:val="00781D2F"/>
    <w:rsid w:val="0078214C"/>
    <w:rsid w:val="00782416"/>
    <w:rsid w:val="0078250B"/>
    <w:rsid w:val="0078481F"/>
    <w:rsid w:val="00786487"/>
    <w:rsid w:val="0078701E"/>
    <w:rsid w:val="00787DBA"/>
    <w:rsid w:val="00790B65"/>
    <w:rsid w:val="00790F68"/>
    <w:rsid w:val="00792BA0"/>
    <w:rsid w:val="00792E14"/>
    <w:rsid w:val="00793736"/>
    <w:rsid w:val="00795400"/>
    <w:rsid w:val="007A08FB"/>
    <w:rsid w:val="007A0F46"/>
    <w:rsid w:val="007A2150"/>
    <w:rsid w:val="007A3699"/>
    <w:rsid w:val="007A39F9"/>
    <w:rsid w:val="007A3CFB"/>
    <w:rsid w:val="007A3FD7"/>
    <w:rsid w:val="007A6F89"/>
    <w:rsid w:val="007B065C"/>
    <w:rsid w:val="007B0E85"/>
    <w:rsid w:val="007B2102"/>
    <w:rsid w:val="007B50D2"/>
    <w:rsid w:val="007B7B05"/>
    <w:rsid w:val="007B7C6B"/>
    <w:rsid w:val="007B7F00"/>
    <w:rsid w:val="007C1D3B"/>
    <w:rsid w:val="007C2053"/>
    <w:rsid w:val="007C3BD3"/>
    <w:rsid w:val="007C3C98"/>
    <w:rsid w:val="007C40D8"/>
    <w:rsid w:val="007C50FA"/>
    <w:rsid w:val="007C5D63"/>
    <w:rsid w:val="007C6A64"/>
    <w:rsid w:val="007D08B9"/>
    <w:rsid w:val="007D0DB6"/>
    <w:rsid w:val="007D1D37"/>
    <w:rsid w:val="007D1D4D"/>
    <w:rsid w:val="007D1FF8"/>
    <w:rsid w:val="007D3961"/>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67F9"/>
    <w:rsid w:val="00837ADC"/>
    <w:rsid w:val="00837DCE"/>
    <w:rsid w:val="00837F44"/>
    <w:rsid w:val="008403A9"/>
    <w:rsid w:val="008405FF"/>
    <w:rsid w:val="00841B38"/>
    <w:rsid w:val="008433AE"/>
    <w:rsid w:val="0084347D"/>
    <w:rsid w:val="008439B4"/>
    <w:rsid w:val="008448C3"/>
    <w:rsid w:val="0084508A"/>
    <w:rsid w:val="00846385"/>
    <w:rsid w:val="0085047F"/>
    <w:rsid w:val="00850AAC"/>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391E"/>
    <w:rsid w:val="00863EA9"/>
    <w:rsid w:val="008648B7"/>
    <w:rsid w:val="00864FEC"/>
    <w:rsid w:val="008650CE"/>
    <w:rsid w:val="008652A4"/>
    <w:rsid w:val="00865B70"/>
    <w:rsid w:val="00866D7A"/>
    <w:rsid w:val="008673B1"/>
    <w:rsid w:val="008706F1"/>
    <w:rsid w:val="00870A41"/>
    <w:rsid w:val="00872132"/>
    <w:rsid w:val="008733A1"/>
    <w:rsid w:val="00873DD0"/>
    <w:rsid w:val="0087630C"/>
    <w:rsid w:val="00876504"/>
    <w:rsid w:val="00877A24"/>
    <w:rsid w:val="0088101F"/>
    <w:rsid w:val="0088129A"/>
    <w:rsid w:val="00881AD4"/>
    <w:rsid w:val="008827BC"/>
    <w:rsid w:val="0088322F"/>
    <w:rsid w:val="00883658"/>
    <w:rsid w:val="00883F17"/>
    <w:rsid w:val="008844D7"/>
    <w:rsid w:val="00884590"/>
    <w:rsid w:val="008847E0"/>
    <w:rsid w:val="00884AC9"/>
    <w:rsid w:val="0088507D"/>
    <w:rsid w:val="0088550D"/>
    <w:rsid w:val="00885724"/>
    <w:rsid w:val="00885888"/>
    <w:rsid w:val="00887B8D"/>
    <w:rsid w:val="0089018C"/>
    <w:rsid w:val="00890E53"/>
    <w:rsid w:val="0089276D"/>
    <w:rsid w:val="00892F7E"/>
    <w:rsid w:val="00892FC8"/>
    <w:rsid w:val="0089346B"/>
    <w:rsid w:val="008963F4"/>
    <w:rsid w:val="00897531"/>
    <w:rsid w:val="00897762"/>
    <w:rsid w:val="00897A58"/>
    <w:rsid w:val="008A00A2"/>
    <w:rsid w:val="008A230B"/>
    <w:rsid w:val="008A319B"/>
    <w:rsid w:val="008A3AE3"/>
    <w:rsid w:val="008A4073"/>
    <w:rsid w:val="008A41FC"/>
    <w:rsid w:val="008A505B"/>
    <w:rsid w:val="008A6B0D"/>
    <w:rsid w:val="008A7DC8"/>
    <w:rsid w:val="008B0A85"/>
    <w:rsid w:val="008B1486"/>
    <w:rsid w:val="008B3A8E"/>
    <w:rsid w:val="008B4A6D"/>
    <w:rsid w:val="008B4F02"/>
    <w:rsid w:val="008B56D5"/>
    <w:rsid w:val="008B5C01"/>
    <w:rsid w:val="008B6BA6"/>
    <w:rsid w:val="008B6FEA"/>
    <w:rsid w:val="008B79D4"/>
    <w:rsid w:val="008B7A85"/>
    <w:rsid w:val="008B7C22"/>
    <w:rsid w:val="008C00DD"/>
    <w:rsid w:val="008C1D87"/>
    <w:rsid w:val="008C33BC"/>
    <w:rsid w:val="008C354C"/>
    <w:rsid w:val="008C35B9"/>
    <w:rsid w:val="008C552D"/>
    <w:rsid w:val="008C5A61"/>
    <w:rsid w:val="008C6577"/>
    <w:rsid w:val="008D1482"/>
    <w:rsid w:val="008D2F3A"/>
    <w:rsid w:val="008D3193"/>
    <w:rsid w:val="008D3FEA"/>
    <w:rsid w:val="008D4339"/>
    <w:rsid w:val="008D433F"/>
    <w:rsid w:val="008D516D"/>
    <w:rsid w:val="008D51B9"/>
    <w:rsid w:val="008D53EE"/>
    <w:rsid w:val="008D5508"/>
    <w:rsid w:val="008D5B80"/>
    <w:rsid w:val="008D6223"/>
    <w:rsid w:val="008D622A"/>
    <w:rsid w:val="008D62F7"/>
    <w:rsid w:val="008D6B3C"/>
    <w:rsid w:val="008D6E86"/>
    <w:rsid w:val="008E0503"/>
    <w:rsid w:val="008E1034"/>
    <w:rsid w:val="008E113E"/>
    <w:rsid w:val="008E153F"/>
    <w:rsid w:val="008E1B99"/>
    <w:rsid w:val="008E2448"/>
    <w:rsid w:val="008E36D1"/>
    <w:rsid w:val="008E3A59"/>
    <w:rsid w:val="008E3C73"/>
    <w:rsid w:val="008E498E"/>
    <w:rsid w:val="008E5A49"/>
    <w:rsid w:val="008E69E6"/>
    <w:rsid w:val="008E6AF1"/>
    <w:rsid w:val="008E7C3E"/>
    <w:rsid w:val="008E7DE8"/>
    <w:rsid w:val="008F0F0F"/>
    <w:rsid w:val="008F1683"/>
    <w:rsid w:val="008F1AFE"/>
    <w:rsid w:val="008F24FB"/>
    <w:rsid w:val="008F4077"/>
    <w:rsid w:val="008F43C3"/>
    <w:rsid w:val="008F447B"/>
    <w:rsid w:val="008F44AF"/>
    <w:rsid w:val="008F5680"/>
    <w:rsid w:val="008F6F1E"/>
    <w:rsid w:val="008F7010"/>
    <w:rsid w:val="008F7B92"/>
    <w:rsid w:val="009026FC"/>
    <w:rsid w:val="00902AA8"/>
    <w:rsid w:val="009037A0"/>
    <w:rsid w:val="00904A8C"/>
    <w:rsid w:val="00904B6B"/>
    <w:rsid w:val="00905111"/>
    <w:rsid w:val="00905879"/>
    <w:rsid w:val="00907169"/>
    <w:rsid w:val="0091066B"/>
    <w:rsid w:val="00910678"/>
    <w:rsid w:val="00912914"/>
    <w:rsid w:val="00913FC4"/>
    <w:rsid w:val="009154B7"/>
    <w:rsid w:val="00915827"/>
    <w:rsid w:val="00915AB6"/>
    <w:rsid w:val="00915BB4"/>
    <w:rsid w:val="009177AD"/>
    <w:rsid w:val="00917911"/>
    <w:rsid w:val="00917DD0"/>
    <w:rsid w:val="00921E4C"/>
    <w:rsid w:val="0092460B"/>
    <w:rsid w:val="0092463F"/>
    <w:rsid w:val="00924BA2"/>
    <w:rsid w:val="00925075"/>
    <w:rsid w:val="00925267"/>
    <w:rsid w:val="0092527A"/>
    <w:rsid w:val="0092557E"/>
    <w:rsid w:val="00925E08"/>
    <w:rsid w:val="0092643F"/>
    <w:rsid w:val="0092668C"/>
    <w:rsid w:val="00926814"/>
    <w:rsid w:val="00927E23"/>
    <w:rsid w:val="009327BB"/>
    <w:rsid w:val="009348FE"/>
    <w:rsid w:val="00935E4C"/>
    <w:rsid w:val="0093663A"/>
    <w:rsid w:val="009366EF"/>
    <w:rsid w:val="009367DA"/>
    <w:rsid w:val="009409B3"/>
    <w:rsid w:val="009410D2"/>
    <w:rsid w:val="0094218C"/>
    <w:rsid w:val="009424C1"/>
    <w:rsid w:val="00943096"/>
    <w:rsid w:val="00943E7F"/>
    <w:rsid w:val="0094531F"/>
    <w:rsid w:val="00946F33"/>
    <w:rsid w:val="00947B8B"/>
    <w:rsid w:val="009526A9"/>
    <w:rsid w:val="009530BB"/>
    <w:rsid w:val="0095368A"/>
    <w:rsid w:val="009540FA"/>
    <w:rsid w:val="009545AA"/>
    <w:rsid w:val="00955C44"/>
    <w:rsid w:val="00956145"/>
    <w:rsid w:val="00956E04"/>
    <w:rsid w:val="00957E76"/>
    <w:rsid w:val="00960693"/>
    <w:rsid w:val="00960EE5"/>
    <w:rsid w:val="0096181B"/>
    <w:rsid w:val="00961989"/>
    <w:rsid w:val="00961B34"/>
    <w:rsid w:val="00962702"/>
    <w:rsid w:val="00962995"/>
    <w:rsid w:val="00963B11"/>
    <w:rsid w:val="00963E54"/>
    <w:rsid w:val="00964E23"/>
    <w:rsid w:val="00965C27"/>
    <w:rsid w:val="00966698"/>
    <w:rsid w:val="00970B0F"/>
    <w:rsid w:val="0097119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87E"/>
    <w:rsid w:val="009A22C7"/>
    <w:rsid w:val="009A5129"/>
    <w:rsid w:val="009A5A7B"/>
    <w:rsid w:val="009A5B3A"/>
    <w:rsid w:val="009A5BAD"/>
    <w:rsid w:val="009A6208"/>
    <w:rsid w:val="009B1AC8"/>
    <w:rsid w:val="009B4AE0"/>
    <w:rsid w:val="009B4F83"/>
    <w:rsid w:val="009B5374"/>
    <w:rsid w:val="009B58AB"/>
    <w:rsid w:val="009B5D0D"/>
    <w:rsid w:val="009B6045"/>
    <w:rsid w:val="009B69F5"/>
    <w:rsid w:val="009B7AA8"/>
    <w:rsid w:val="009C02DD"/>
    <w:rsid w:val="009C0793"/>
    <w:rsid w:val="009C1576"/>
    <w:rsid w:val="009C2451"/>
    <w:rsid w:val="009C2D8A"/>
    <w:rsid w:val="009C3388"/>
    <w:rsid w:val="009C4D47"/>
    <w:rsid w:val="009C6A77"/>
    <w:rsid w:val="009C6C80"/>
    <w:rsid w:val="009C77B6"/>
    <w:rsid w:val="009C7CC8"/>
    <w:rsid w:val="009D0805"/>
    <w:rsid w:val="009D15D1"/>
    <w:rsid w:val="009D2390"/>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2BDE"/>
    <w:rsid w:val="009F3963"/>
    <w:rsid w:val="009F4313"/>
    <w:rsid w:val="009F575B"/>
    <w:rsid w:val="009F601D"/>
    <w:rsid w:val="009F6035"/>
    <w:rsid w:val="009F7BB3"/>
    <w:rsid w:val="00A019CF"/>
    <w:rsid w:val="00A01C10"/>
    <w:rsid w:val="00A0358B"/>
    <w:rsid w:val="00A03F57"/>
    <w:rsid w:val="00A04B0A"/>
    <w:rsid w:val="00A0505E"/>
    <w:rsid w:val="00A06064"/>
    <w:rsid w:val="00A072EA"/>
    <w:rsid w:val="00A1072B"/>
    <w:rsid w:val="00A122C0"/>
    <w:rsid w:val="00A152D4"/>
    <w:rsid w:val="00A1645B"/>
    <w:rsid w:val="00A16813"/>
    <w:rsid w:val="00A175F9"/>
    <w:rsid w:val="00A2018E"/>
    <w:rsid w:val="00A20A5C"/>
    <w:rsid w:val="00A21E09"/>
    <w:rsid w:val="00A22C38"/>
    <w:rsid w:val="00A23F20"/>
    <w:rsid w:val="00A24F46"/>
    <w:rsid w:val="00A25284"/>
    <w:rsid w:val="00A269C8"/>
    <w:rsid w:val="00A26B9F"/>
    <w:rsid w:val="00A26BB0"/>
    <w:rsid w:val="00A26C9B"/>
    <w:rsid w:val="00A27042"/>
    <w:rsid w:val="00A312E0"/>
    <w:rsid w:val="00A32155"/>
    <w:rsid w:val="00A326A3"/>
    <w:rsid w:val="00A32C2C"/>
    <w:rsid w:val="00A3421E"/>
    <w:rsid w:val="00A351BA"/>
    <w:rsid w:val="00A35569"/>
    <w:rsid w:val="00A3562B"/>
    <w:rsid w:val="00A36495"/>
    <w:rsid w:val="00A41D5A"/>
    <w:rsid w:val="00A42BDD"/>
    <w:rsid w:val="00A439BC"/>
    <w:rsid w:val="00A4495D"/>
    <w:rsid w:val="00A459AA"/>
    <w:rsid w:val="00A45C05"/>
    <w:rsid w:val="00A45D37"/>
    <w:rsid w:val="00A476D6"/>
    <w:rsid w:val="00A50C2C"/>
    <w:rsid w:val="00A5176F"/>
    <w:rsid w:val="00A5182B"/>
    <w:rsid w:val="00A51E5B"/>
    <w:rsid w:val="00A51F20"/>
    <w:rsid w:val="00A5231C"/>
    <w:rsid w:val="00A52497"/>
    <w:rsid w:val="00A52DE9"/>
    <w:rsid w:val="00A540E7"/>
    <w:rsid w:val="00A54306"/>
    <w:rsid w:val="00A54805"/>
    <w:rsid w:val="00A55DDA"/>
    <w:rsid w:val="00A57C84"/>
    <w:rsid w:val="00A57E6B"/>
    <w:rsid w:val="00A6045F"/>
    <w:rsid w:val="00A60B6C"/>
    <w:rsid w:val="00A60BF8"/>
    <w:rsid w:val="00A610C5"/>
    <w:rsid w:val="00A6181E"/>
    <w:rsid w:val="00A623D4"/>
    <w:rsid w:val="00A63BF7"/>
    <w:rsid w:val="00A63D13"/>
    <w:rsid w:val="00A64EC8"/>
    <w:rsid w:val="00A658D2"/>
    <w:rsid w:val="00A65BF5"/>
    <w:rsid w:val="00A67909"/>
    <w:rsid w:val="00A70728"/>
    <w:rsid w:val="00A72751"/>
    <w:rsid w:val="00A72781"/>
    <w:rsid w:val="00A728FD"/>
    <w:rsid w:val="00A72FFA"/>
    <w:rsid w:val="00A75A55"/>
    <w:rsid w:val="00A75BF6"/>
    <w:rsid w:val="00A75E8B"/>
    <w:rsid w:val="00A7686D"/>
    <w:rsid w:val="00A76C4D"/>
    <w:rsid w:val="00A76CD7"/>
    <w:rsid w:val="00A7773C"/>
    <w:rsid w:val="00A80081"/>
    <w:rsid w:val="00A8042B"/>
    <w:rsid w:val="00A81E17"/>
    <w:rsid w:val="00A82359"/>
    <w:rsid w:val="00A837D1"/>
    <w:rsid w:val="00A84170"/>
    <w:rsid w:val="00A85184"/>
    <w:rsid w:val="00A86CA2"/>
    <w:rsid w:val="00A872D5"/>
    <w:rsid w:val="00A87A36"/>
    <w:rsid w:val="00A90DD7"/>
    <w:rsid w:val="00A92ACE"/>
    <w:rsid w:val="00A92EAE"/>
    <w:rsid w:val="00A93D75"/>
    <w:rsid w:val="00A96031"/>
    <w:rsid w:val="00A97591"/>
    <w:rsid w:val="00A979F0"/>
    <w:rsid w:val="00AA1283"/>
    <w:rsid w:val="00AA203D"/>
    <w:rsid w:val="00AA21D0"/>
    <w:rsid w:val="00AA4CD2"/>
    <w:rsid w:val="00AA5A6A"/>
    <w:rsid w:val="00AA634A"/>
    <w:rsid w:val="00AA71B9"/>
    <w:rsid w:val="00AB1657"/>
    <w:rsid w:val="00AB1DBB"/>
    <w:rsid w:val="00AB1ED0"/>
    <w:rsid w:val="00AB2275"/>
    <w:rsid w:val="00AB2284"/>
    <w:rsid w:val="00AB2324"/>
    <w:rsid w:val="00AB260F"/>
    <w:rsid w:val="00AB2B74"/>
    <w:rsid w:val="00AB3161"/>
    <w:rsid w:val="00AB4553"/>
    <w:rsid w:val="00AB45EA"/>
    <w:rsid w:val="00AB4F54"/>
    <w:rsid w:val="00AB4FC0"/>
    <w:rsid w:val="00AB5618"/>
    <w:rsid w:val="00AB6496"/>
    <w:rsid w:val="00AB7B4A"/>
    <w:rsid w:val="00AC1D9F"/>
    <w:rsid w:val="00AC3111"/>
    <w:rsid w:val="00AC3942"/>
    <w:rsid w:val="00AC4A1E"/>
    <w:rsid w:val="00AC5EFD"/>
    <w:rsid w:val="00AC651D"/>
    <w:rsid w:val="00AC7FB1"/>
    <w:rsid w:val="00AD00B7"/>
    <w:rsid w:val="00AD1AAE"/>
    <w:rsid w:val="00AD1C7F"/>
    <w:rsid w:val="00AD2B29"/>
    <w:rsid w:val="00AD3595"/>
    <w:rsid w:val="00AD44EB"/>
    <w:rsid w:val="00AD4C8D"/>
    <w:rsid w:val="00AD68A4"/>
    <w:rsid w:val="00AD6A78"/>
    <w:rsid w:val="00AD6AEB"/>
    <w:rsid w:val="00AE1CE0"/>
    <w:rsid w:val="00AE2B9F"/>
    <w:rsid w:val="00AE2CB3"/>
    <w:rsid w:val="00AE2EF2"/>
    <w:rsid w:val="00AE363A"/>
    <w:rsid w:val="00AE3803"/>
    <w:rsid w:val="00AE3D32"/>
    <w:rsid w:val="00AE41AA"/>
    <w:rsid w:val="00AE44A3"/>
    <w:rsid w:val="00AE4951"/>
    <w:rsid w:val="00AE4CD6"/>
    <w:rsid w:val="00AE67FE"/>
    <w:rsid w:val="00AF0101"/>
    <w:rsid w:val="00AF1FF7"/>
    <w:rsid w:val="00AF396E"/>
    <w:rsid w:val="00AF3A72"/>
    <w:rsid w:val="00AF54C7"/>
    <w:rsid w:val="00AF567A"/>
    <w:rsid w:val="00AF743E"/>
    <w:rsid w:val="00AF7832"/>
    <w:rsid w:val="00AF7ADC"/>
    <w:rsid w:val="00B013FA"/>
    <w:rsid w:val="00B0178E"/>
    <w:rsid w:val="00B02AA5"/>
    <w:rsid w:val="00B03CD8"/>
    <w:rsid w:val="00B04A2C"/>
    <w:rsid w:val="00B04B13"/>
    <w:rsid w:val="00B04FD3"/>
    <w:rsid w:val="00B05667"/>
    <w:rsid w:val="00B05E20"/>
    <w:rsid w:val="00B0620A"/>
    <w:rsid w:val="00B06DA9"/>
    <w:rsid w:val="00B07B9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313C"/>
    <w:rsid w:val="00B250A3"/>
    <w:rsid w:val="00B26479"/>
    <w:rsid w:val="00B31488"/>
    <w:rsid w:val="00B31702"/>
    <w:rsid w:val="00B31B0E"/>
    <w:rsid w:val="00B31EBA"/>
    <w:rsid w:val="00B32F71"/>
    <w:rsid w:val="00B337EE"/>
    <w:rsid w:val="00B349A8"/>
    <w:rsid w:val="00B3530A"/>
    <w:rsid w:val="00B3591C"/>
    <w:rsid w:val="00B359E5"/>
    <w:rsid w:val="00B371DF"/>
    <w:rsid w:val="00B41962"/>
    <w:rsid w:val="00B4285B"/>
    <w:rsid w:val="00B43385"/>
    <w:rsid w:val="00B438FF"/>
    <w:rsid w:val="00B43AE8"/>
    <w:rsid w:val="00B4551D"/>
    <w:rsid w:val="00B46AD7"/>
    <w:rsid w:val="00B46CDF"/>
    <w:rsid w:val="00B50FC6"/>
    <w:rsid w:val="00B51715"/>
    <w:rsid w:val="00B529E1"/>
    <w:rsid w:val="00B52C9E"/>
    <w:rsid w:val="00B5594E"/>
    <w:rsid w:val="00B56B2F"/>
    <w:rsid w:val="00B56F3A"/>
    <w:rsid w:val="00B600C1"/>
    <w:rsid w:val="00B618DE"/>
    <w:rsid w:val="00B61BD5"/>
    <w:rsid w:val="00B6300F"/>
    <w:rsid w:val="00B64A56"/>
    <w:rsid w:val="00B65A8B"/>
    <w:rsid w:val="00B65BAE"/>
    <w:rsid w:val="00B66600"/>
    <w:rsid w:val="00B678D4"/>
    <w:rsid w:val="00B67B5B"/>
    <w:rsid w:val="00B70AD7"/>
    <w:rsid w:val="00B72012"/>
    <w:rsid w:val="00B72A1B"/>
    <w:rsid w:val="00B73BA5"/>
    <w:rsid w:val="00B74632"/>
    <w:rsid w:val="00B76918"/>
    <w:rsid w:val="00B77491"/>
    <w:rsid w:val="00B77659"/>
    <w:rsid w:val="00B8045B"/>
    <w:rsid w:val="00B82396"/>
    <w:rsid w:val="00B82DAA"/>
    <w:rsid w:val="00B82F38"/>
    <w:rsid w:val="00B8358D"/>
    <w:rsid w:val="00B83665"/>
    <w:rsid w:val="00B8381A"/>
    <w:rsid w:val="00B83A8C"/>
    <w:rsid w:val="00B840C8"/>
    <w:rsid w:val="00B85B65"/>
    <w:rsid w:val="00B85D9B"/>
    <w:rsid w:val="00B90AA8"/>
    <w:rsid w:val="00B9302E"/>
    <w:rsid w:val="00B953D4"/>
    <w:rsid w:val="00B95825"/>
    <w:rsid w:val="00B97033"/>
    <w:rsid w:val="00B97343"/>
    <w:rsid w:val="00B97419"/>
    <w:rsid w:val="00B97712"/>
    <w:rsid w:val="00B97D94"/>
    <w:rsid w:val="00BA034F"/>
    <w:rsid w:val="00BA0801"/>
    <w:rsid w:val="00BA14A8"/>
    <w:rsid w:val="00BA2408"/>
    <w:rsid w:val="00BA2BC9"/>
    <w:rsid w:val="00BA4DE8"/>
    <w:rsid w:val="00BA5058"/>
    <w:rsid w:val="00BA5C52"/>
    <w:rsid w:val="00BA6803"/>
    <w:rsid w:val="00BA7B10"/>
    <w:rsid w:val="00BB066C"/>
    <w:rsid w:val="00BB0ADA"/>
    <w:rsid w:val="00BB0E28"/>
    <w:rsid w:val="00BB22F8"/>
    <w:rsid w:val="00BB255D"/>
    <w:rsid w:val="00BB4DDA"/>
    <w:rsid w:val="00BB5EFC"/>
    <w:rsid w:val="00BB60A1"/>
    <w:rsid w:val="00BB6B25"/>
    <w:rsid w:val="00BC06E0"/>
    <w:rsid w:val="00BC0828"/>
    <w:rsid w:val="00BC0F38"/>
    <w:rsid w:val="00BC1064"/>
    <w:rsid w:val="00BC10C6"/>
    <w:rsid w:val="00BC29B4"/>
    <w:rsid w:val="00BC3811"/>
    <w:rsid w:val="00BC4086"/>
    <w:rsid w:val="00BC5F1D"/>
    <w:rsid w:val="00BC6D87"/>
    <w:rsid w:val="00BD25F9"/>
    <w:rsid w:val="00BD324A"/>
    <w:rsid w:val="00BD4D4D"/>
    <w:rsid w:val="00BD55B5"/>
    <w:rsid w:val="00BD73C2"/>
    <w:rsid w:val="00BD7534"/>
    <w:rsid w:val="00BE0CA3"/>
    <w:rsid w:val="00BE0E05"/>
    <w:rsid w:val="00BE15EA"/>
    <w:rsid w:val="00BE187D"/>
    <w:rsid w:val="00BE1D18"/>
    <w:rsid w:val="00BE22BB"/>
    <w:rsid w:val="00BE5465"/>
    <w:rsid w:val="00BE5BD7"/>
    <w:rsid w:val="00BE60C9"/>
    <w:rsid w:val="00BE659F"/>
    <w:rsid w:val="00BF01B9"/>
    <w:rsid w:val="00BF0D5C"/>
    <w:rsid w:val="00BF1042"/>
    <w:rsid w:val="00BF10BF"/>
    <w:rsid w:val="00BF1635"/>
    <w:rsid w:val="00BF1BF8"/>
    <w:rsid w:val="00BF203B"/>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3C2D"/>
    <w:rsid w:val="00C042A4"/>
    <w:rsid w:val="00C04D9B"/>
    <w:rsid w:val="00C06338"/>
    <w:rsid w:val="00C0676E"/>
    <w:rsid w:val="00C069E3"/>
    <w:rsid w:val="00C104E1"/>
    <w:rsid w:val="00C13F65"/>
    <w:rsid w:val="00C14662"/>
    <w:rsid w:val="00C14FB7"/>
    <w:rsid w:val="00C1576C"/>
    <w:rsid w:val="00C15FFF"/>
    <w:rsid w:val="00C1694F"/>
    <w:rsid w:val="00C171C4"/>
    <w:rsid w:val="00C20A18"/>
    <w:rsid w:val="00C20CE5"/>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061"/>
    <w:rsid w:val="00C400E1"/>
    <w:rsid w:val="00C405AC"/>
    <w:rsid w:val="00C41547"/>
    <w:rsid w:val="00C41627"/>
    <w:rsid w:val="00C4190D"/>
    <w:rsid w:val="00C4214C"/>
    <w:rsid w:val="00C421C5"/>
    <w:rsid w:val="00C42780"/>
    <w:rsid w:val="00C430EA"/>
    <w:rsid w:val="00C43AA6"/>
    <w:rsid w:val="00C43B0D"/>
    <w:rsid w:val="00C45C0D"/>
    <w:rsid w:val="00C45FF0"/>
    <w:rsid w:val="00C46C23"/>
    <w:rsid w:val="00C47653"/>
    <w:rsid w:val="00C47B58"/>
    <w:rsid w:val="00C47F44"/>
    <w:rsid w:val="00C505BB"/>
    <w:rsid w:val="00C505F6"/>
    <w:rsid w:val="00C518B8"/>
    <w:rsid w:val="00C52B1E"/>
    <w:rsid w:val="00C52EB4"/>
    <w:rsid w:val="00C542F5"/>
    <w:rsid w:val="00C54709"/>
    <w:rsid w:val="00C54F57"/>
    <w:rsid w:val="00C60947"/>
    <w:rsid w:val="00C60BE6"/>
    <w:rsid w:val="00C6258D"/>
    <w:rsid w:val="00C62C5F"/>
    <w:rsid w:val="00C63516"/>
    <w:rsid w:val="00C639D6"/>
    <w:rsid w:val="00C63A5D"/>
    <w:rsid w:val="00C64487"/>
    <w:rsid w:val="00C67E09"/>
    <w:rsid w:val="00C723AA"/>
    <w:rsid w:val="00C7355F"/>
    <w:rsid w:val="00C73822"/>
    <w:rsid w:val="00C74A13"/>
    <w:rsid w:val="00C75B51"/>
    <w:rsid w:val="00C75D80"/>
    <w:rsid w:val="00C76085"/>
    <w:rsid w:val="00C80F09"/>
    <w:rsid w:val="00C81868"/>
    <w:rsid w:val="00C81B29"/>
    <w:rsid w:val="00C83737"/>
    <w:rsid w:val="00C84437"/>
    <w:rsid w:val="00C85044"/>
    <w:rsid w:val="00C86F3D"/>
    <w:rsid w:val="00C876C3"/>
    <w:rsid w:val="00C92199"/>
    <w:rsid w:val="00C955E9"/>
    <w:rsid w:val="00C96C41"/>
    <w:rsid w:val="00C976C4"/>
    <w:rsid w:val="00C97809"/>
    <w:rsid w:val="00CA13D3"/>
    <w:rsid w:val="00CA1E81"/>
    <w:rsid w:val="00CA2A6D"/>
    <w:rsid w:val="00CA34BA"/>
    <w:rsid w:val="00CA3E5E"/>
    <w:rsid w:val="00CA5989"/>
    <w:rsid w:val="00CA5D6C"/>
    <w:rsid w:val="00CB00BE"/>
    <w:rsid w:val="00CB0BAA"/>
    <w:rsid w:val="00CB1E47"/>
    <w:rsid w:val="00CB36A6"/>
    <w:rsid w:val="00CB387A"/>
    <w:rsid w:val="00CB4B2B"/>
    <w:rsid w:val="00CB5E62"/>
    <w:rsid w:val="00CB69C1"/>
    <w:rsid w:val="00CB6A2D"/>
    <w:rsid w:val="00CB7F2C"/>
    <w:rsid w:val="00CC0445"/>
    <w:rsid w:val="00CC10B2"/>
    <w:rsid w:val="00CC19D5"/>
    <w:rsid w:val="00CC454D"/>
    <w:rsid w:val="00CC46CE"/>
    <w:rsid w:val="00CC4DC0"/>
    <w:rsid w:val="00CC553E"/>
    <w:rsid w:val="00CC61CF"/>
    <w:rsid w:val="00CD032A"/>
    <w:rsid w:val="00CD05AB"/>
    <w:rsid w:val="00CD2065"/>
    <w:rsid w:val="00CD4913"/>
    <w:rsid w:val="00CD4F9B"/>
    <w:rsid w:val="00CD538B"/>
    <w:rsid w:val="00CD5A70"/>
    <w:rsid w:val="00CD75E2"/>
    <w:rsid w:val="00CD7D5B"/>
    <w:rsid w:val="00CE08FA"/>
    <w:rsid w:val="00CE0EB8"/>
    <w:rsid w:val="00CE1C85"/>
    <w:rsid w:val="00CE3A1E"/>
    <w:rsid w:val="00CE4F6D"/>
    <w:rsid w:val="00CE533D"/>
    <w:rsid w:val="00CE5B97"/>
    <w:rsid w:val="00CE66DD"/>
    <w:rsid w:val="00CE6759"/>
    <w:rsid w:val="00CE7C95"/>
    <w:rsid w:val="00CF0699"/>
    <w:rsid w:val="00CF1286"/>
    <w:rsid w:val="00CF1838"/>
    <w:rsid w:val="00CF1A2D"/>
    <w:rsid w:val="00CF2179"/>
    <w:rsid w:val="00CF26A7"/>
    <w:rsid w:val="00CF36ED"/>
    <w:rsid w:val="00CF3B86"/>
    <w:rsid w:val="00CF43A3"/>
    <w:rsid w:val="00CF616A"/>
    <w:rsid w:val="00CF6388"/>
    <w:rsid w:val="00CF7EEC"/>
    <w:rsid w:val="00D007C7"/>
    <w:rsid w:val="00D02038"/>
    <w:rsid w:val="00D02880"/>
    <w:rsid w:val="00D02B1D"/>
    <w:rsid w:val="00D03261"/>
    <w:rsid w:val="00D04498"/>
    <w:rsid w:val="00D04D7E"/>
    <w:rsid w:val="00D0540F"/>
    <w:rsid w:val="00D05618"/>
    <w:rsid w:val="00D063D5"/>
    <w:rsid w:val="00D10E5D"/>
    <w:rsid w:val="00D12654"/>
    <w:rsid w:val="00D129B9"/>
    <w:rsid w:val="00D12B69"/>
    <w:rsid w:val="00D12F5F"/>
    <w:rsid w:val="00D13457"/>
    <w:rsid w:val="00D1544A"/>
    <w:rsid w:val="00D15490"/>
    <w:rsid w:val="00D154C4"/>
    <w:rsid w:val="00D159FB"/>
    <w:rsid w:val="00D16109"/>
    <w:rsid w:val="00D16434"/>
    <w:rsid w:val="00D176E3"/>
    <w:rsid w:val="00D1771C"/>
    <w:rsid w:val="00D20E38"/>
    <w:rsid w:val="00D2140E"/>
    <w:rsid w:val="00D22A92"/>
    <w:rsid w:val="00D237CD"/>
    <w:rsid w:val="00D23EB0"/>
    <w:rsid w:val="00D24E17"/>
    <w:rsid w:val="00D25329"/>
    <w:rsid w:val="00D25DCE"/>
    <w:rsid w:val="00D263B0"/>
    <w:rsid w:val="00D26651"/>
    <w:rsid w:val="00D27CB3"/>
    <w:rsid w:val="00D30E56"/>
    <w:rsid w:val="00D3107B"/>
    <w:rsid w:val="00D31669"/>
    <w:rsid w:val="00D31C1B"/>
    <w:rsid w:val="00D31CD0"/>
    <w:rsid w:val="00D31DA2"/>
    <w:rsid w:val="00D326E0"/>
    <w:rsid w:val="00D33192"/>
    <w:rsid w:val="00D344A1"/>
    <w:rsid w:val="00D34C0E"/>
    <w:rsid w:val="00D368B1"/>
    <w:rsid w:val="00D36E2D"/>
    <w:rsid w:val="00D370D4"/>
    <w:rsid w:val="00D40332"/>
    <w:rsid w:val="00D41E16"/>
    <w:rsid w:val="00D420CE"/>
    <w:rsid w:val="00D42197"/>
    <w:rsid w:val="00D4275E"/>
    <w:rsid w:val="00D43689"/>
    <w:rsid w:val="00D43AB4"/>
    <w:rsid w:val="00D43E27"/>
    <w:rsid w:val="00D44A47"/>
    <w:rsid w:val="00D455B9"/>
    <w:rsid w:val="00D457BC"/>
    <w:rsid w:val="00D46861"/>
    <w:rsid w:val="00D46E8B"/>
    <w:rsid w:val="00D47614"/>
    <w:rsid w:val="00D51DB2"/>
    <w:rsid w:val="00D52360"/>
    <w:rsid w:val="00D5281A"/>
    <w:rsid w:val="00D52A8F"/>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8DB"/>
    <w:rsid w:val="00D76971"/>
    <w:rsid w:val="00D76D1E"/>
    <w:rsid w:val="00D76DE6"/>
    <w:rsid w:val="00D775C8"/>
    <w:rsid w:val="00D779AD"/>
    <w:rsid w:val="00D809BF"/>
    <w:rsid w:val="00D83947"/>
    <w:rsid w:val="00D83AB5"/>
    <w:rsid w:val="00D8426D"/>
    <w:rsid w:val="00D85140"/>
    <w:rsid w:val="00D85148"/>
    <w:rsid w:val="00D8560E"/>
    <w:rsid w:val="00D857A2"/>
    <w:rsid w:val="00D859FF"/>
    <w:rsid w:val="00D86017"/>
    <w:rsid w:val="00D9133B"/>
    <w:rsid w:val="00D9179C"/>
    <w:rsid w:val="00D92418"/>
    <w:rsid w:val="00D925FF"/>
    <w:rsid w:val="00D93258"/>
    <w:rsid w:val="00D96EAA"/>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01B8"/>
    <w:rsid w:val="00DC1E68"/>
    <w:rsid w:val="00DC6FF4"/>
    <w:rsid w:val="00DD0DF5"/>
    <w:rsid w:val="00DD31D4"/>
    <w:rsid w:val="00DD3DAD"/>
    <w:rsid w:val="00DD3DE7"/>
    <w:rsid w:val="00DD4A3C"/>
    <w:rsid w:val="00DD5821"/>
    <w:rsid w:val="00DD7184"/>
    <w:rsid w:val="00DD7508"/>
    <w:rsid w:val="00DE13C6"/>
    <w:rsid w:val="00DE332A"/>
    <w:rsid w:val="00DE3898"/>
    <w:rsid w:val="00DE3C86"/>
    <w:rsid w:val="00DE477F"/>
    <w:rsid w:val="00DE4D15"/>
    <w:rsid w:val="00DE6295"/>
    <w:rsid w:val="00DF1F2E"/>
    <w:rsid w:val="00DF2EE4"/>
    <w:rsid w:val="00DF3272"/>
    <w:rsid w:val="00DF3EFF"/>
    <w:rsid w:val="00DF4471"/>
    <w:rsid w:val="00DF5549"/>
    <w:rsid w:val="00DF563E"/>
    <w:rsid w:val="00DF593D"/>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45C"/>
    <w:rsid w:val="00E16A15"/>
    <w:rsid w:val="00E1797B"/>
    <w:rsid w:val="00E17A59"/>
    <w:rsid w:val="00E23068"/>
    <w:rsid w:val="00E2359D"/>
    <w:rsid w:val="00E23A74"/>
    <w:rsid w:val="00E24D92"/>
    <w:rsid w:val="00E3055A"/>
    <w:rsid w:val="00E31055"/>
    <w:rsid w:val="00E31334"/>
    <w:rsid w:val="00E31D7F"/>
    <w:rsid w:val="00E32EFF"/>
    <w:rsid w:val="00E33890"/>
    <w:rsid w:val="00E34619"/>
    <w:rsid w:val="00E363AB"/>
    <w:rsid w:val="00E363C1"/>
    <w:rsid w:val="00E37FFA"/>
    <w:rsid w:val="00E40D10"/>
    <w:rsid w:val="00E4231E"/>
    <w:rsid w:val="00E43246"/>
    <w:rsid w:val="00E43661"/>
    <w:rsid w:val="00E44BA6"/>
    <w:rsid w:val="00E45667"/>
    <w:rsid w:val="00E4584C"/>
    <w:rsid w:val="00E50BE8"/>
    <w:rsid w:val="00E5105E"/>
    <w:rsid w:val="00E520DB"/>
    <w:rsid w:val="00E52353"/>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E57"/>
    <w:rsid w:val="00E7179C"/>
    <w:rsid w:val="00E72B04"/>
    <w:rsid w:val="00E733DE"/>
    <w:rsid w:val="00E73813"/>
    <w:rsid w:val="00E74043"/>
    <w:rsid w:val="00E744A2"/>
    <w:rsid w:val="00E7500F"/>
    <w:rsid w:val="00E753BD"/>
    <w:rsid w:val="00E7549E"/>
    <w:rsid w:val="00E76568"/>
    <w:rsid w:val="00E76C8C"/>
    <w:rsid w:val="00E7767A"/>
    <w:rsid w:val="00E8060E"/>
    <w:rsid w:val="00E81553"/>
    <w:rsid w:val="00E81D40"/>
    <w:rsid w:val="00E82586"/>
    <w:rsid w:val="00E82599"/>
    <w:rsid w:val="00E828D6"/>
    <w:rsid w:val="00E834B6"/>
    <w:rsid w:val="00E853EB"/>
    <w:rsid w:val="00E872C8"/>
    <w:rsid w:val="00E87884"/>
    <w:rsid w:val="00E87C4E"/>
    <w:rsid w:val="00E9068B"/>
    <w:rsid w:val="00E9191D"/>
    <w:rsid w:val="00E91FD7"/>
    <w:rsid w:val="00E9226D"/>
    <w:rsid w:val="00E92825"/>
    <w:rsid w:val="00E92FAF"/>
    <w:rsid w:val="00E938A1"/>
    <w:rsid w:val="00E95041"/>
    <w:rsid w:val="00E953FC"/>
    <w:rsid w:val="00E97898"/>
    <w:rsid w:val="00E97F0D"/>
    <w:rsid w:val="00EA02CB"/>
    <w:rsid w:val="00EA1E56"/>
    <w:rsid w:val="00EA2C75"/>
    <w:rsid w:val="00EA30DB"/>
    <w:rsid w:val="00EA4123"/>
    <w:rsid w:val="00EA5170"/>
    <w:rsid w:val="00EA6842"/>
    <w:rsid w:val="00EA6CD5"/>
    <w:rsid w:val="00EA6D2B"/>
    <w:rsid w:val="00EA711B"/>
    <w:rsid w:val="00EA7DEB"/>
    <w:rsid w:val="00EB0AE7"/>
    <w:rsid w:val="00EB1978"/>
    <w:rsid w:val="00EB25AF"/>
    <w:rsid w:val="00EB448C"/>
    <w:rsid w:val="00EB5333"/>
    <w:rsid w:val="00EB5867"/>
    <w:rsid w:val="00EB6442"/>
    <w:rsid w:val="00EB6A64"/>
    <w:rsid w:val="00EB7B0F"/>
    <w:rsid w:val="00EB7C14"/>
    <w:rsid w:val="00EC1524"/>
    <w:rsid w:val="00EC2985"/>
    <w:rsid w:val="00EC3D68"/>
    <w:rsid w:val="00EC4BE4"/>
    <w:rsid w:val="00EC507D"/>
    <w:rsid w:val="00EC52FD"/>
    <w:rsid w:val="00EC5355"/>
    <w:rsid w:val="00ED0665"/>
    <w:rsid w:val="00ED0BBC"/>
    <w:rsid w:val="00ED18E0"/>
    <w:rsid w:val="00ED239F"/>
    <w:rsid w:val="00ED2B29"/>
    <w:rsid w:val="00ED3B69"/>
    <w:rsid w:val="00ED465A"/>
    <w:rsid w:val="00ED50B8"/>
    <w:rsid w:val="00ED66F0"/>
    <w:rsid w:val="00EE0056"/>
    <w:rsid w:val="00EE3100"/>
    <w:rsid w:val="00EE348F"/>
    <w:rsid w:val="00EE3B2E"/>
    <w:rsid w:val="00EE3C5F"/>
    <w:rsid w:val="00EE411A"/>
    <w:rsid w:val="00EE4C5E"/>
    <w:rsid w:val="00EE51AF"/>
    <w:rsid w:val="00EE5A92"/>
    <w:rsid w:val="00EE62C7"/>
    <w:rsid w:val="00EE690F"/>
    <w:rsid w:val="00EE708A"/>
    <w:rsid w:val="00EE715E"/>
    <w:rsid w:val="00EF26E4"/>
    <w:rsid w:val="00EF2C72"/>
    <w:rsid w:val="00EF3492"/>
    <w:rsid w:val="00EF4739"/>
    <w:rsid w:val="00EF57BF"/>
    <w:rsid w:val="00EF6408"/>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704"/>
    <w:rsid w:val="00F17821"/>
    <w:rsid w:val="00F20F5A"/>
    <w:rsid w:val="00F2139E"/>
    <w:rsid w:val="00F2182A"/>
    <w:rsid w:val="00F22937"/>
    <w:rsid w:val="00F23471"/>
    <w:rsid w:val="00F243CA"/>
    <w:rsid w:val="00F24669"/>
    <w:rsid w:val="00F26006"/>
    <w:rsid w:val="00F26B76"/>
    <w:rsid w:val="00F30062"/>
    <w:rsid w:val="00F30BE9"/>
    <w:rsid w:val="00F3123B"/>
    <w:rsid w:val="00F3222D"/>
    <w:rsid w:val="00F33AC3"/>
    <w:rsid w:val="00F33F6F"/>
    <w:rsid w:val="00F34031"/>
    <w:rsid w:val="00F3405D"/>
    <w:rsid w:val="00F34D28"/>
    <w:rsid w:val="00F3535D"/>
    <w:rsid w:val="00F3536F"/>
    <w:rsid w:val="00F355BB"/>
    <w:rsid w:val="00F35704"/>
    <w:rsid w:val="00F35D9A"/>
    <w:rsid w:val="00F37025"/>
    <w:rsid w:val="00F37CBB"/>
    <w:rsid w:val="00F40A09"/>
    <w:rsid w:val="00F40C4A"/>
    <w:rsid w:val="00F41661"/>
    <w:rsid w:val="00F41B41"/>
    <w:rsid w:val="00F43A53"/>
    <w:rsid w:val="00F44729"/>
    <w:rsid w:val="00F45493"/>
    <w:rsid w:val="00F47185"/>
    <w:rsid w:val="00F47459"/>
    <w:rsid w:val="00F47E30"/>
    <w:rsid w:val="00F50A1A"/>
    <w:rsid w:val="00F51A98"/>
    <w:rsid w:val="00F52195"/>
    <w:rsid w:val="00F52BF0"/>
    <w:rsid w:val="00F542F5"/>
    <w:rsid w:val="00F54DE9"/>
    <w:rsid w:val="00F5603E"/>
    <w:rsid w:val="00F5606A"/>
    <w:rsid w:val="00F56E08"/>
    <w:rsid w:val="00F571FF"/>
    <w:rsid w:val="00F5788E"/>
    <w:rsid w:val="00F57CEF"/>
    <w:rsid w:val="00F60266"/>
    <w:rsid w:val="00F603F1"/>
    <w:rsid w:val="00F624D3"/>
    <w:rsid w:val="00F65050"/>
    <w:rsid w:val="00F65F41"/>
    <w:rsid w:val="00F67DB3"/>
    <w:rsid w:val="00F7123F"/>
    <w:rsid w:val="00F71736"/>
    <w:rsid w:val="00F71B38"/>
    <w:rsid w:val="00F721BF"/>
    <w:rsid w:val="00F72F36"/>
    <w:rsid w:val="00F734D8"/>
    <w:rsid w:val="00F75475"/>
    <w:rsid w:val="00F75D05"/>
    <w:rsid w:val="00F767D9"/>
    <w:rsid w:val="00F76CA8"/>
    <w:rsid w:val="00F77121"/>
    <w:rsid w:val="00F8040F"/>
    <w:rsid w:val="00F80538"/>
    <w:rsid w:val="00F80761"/>
    <w:rsid w:val="00F80D3D"/>
    <w:rsid w:val="00F81389"/>
    <w:rsid w:val="00F82CBB"/>
    <w:rsid w:val="00F857AA"/>
    <w:rsid w:val="00F85926"/>
    <w:rsid w:val="00F85D64"/>
    <w:rsid w:val="00F8651B"/>
    <w:rsid w:val="00F86A7D"/>
    <w:rsid w:val="00F86C11"/>
    <w:rsid w:val="00F90B39"/>
    <w:rsid w:val="00F92FF5"/>
    <w:rsid w:val="00F93235"/>
    <w:rsid w:val="00F94621"/>
    <w:rsid w:val="00F95C8A"/>
    <w:rsid w:val="00F95D3F"/>
    <w:rsid w:val="00F96421"/>
    <w:rsid w:val="00F96913"/>
    <w:rsid w:val="00F96C1D"/>
    <w:rsid w:val="00F97564"/>
    <w:rsid w:val="00F97827"/>
    <w:rsid w:val="00F979E4"/>
    <w:rsid w:val="00FA0815"/>
    <w:rsid w:val="00FA2541"/>
    <w:rsid w:val="00FA28AA"/>
    <w:rsid w:val="00FA2EBD"/>
    <w:rsid w:val="00FA4E38"/>
    <w:rsid w:val="00FA5602"/>
    <w:rsid w:val="00FA5CB6"/>
    <w:rsid w:val="00FA6DB3"/>
    <w:rsid w:val="00FA6E5E"/>
    <w:rsid w:val="00FA6FF2"/>
    <w:rsid w:val="00FA7510"/>
    <w:rsid w:val="00FA77C5"/>
    <w:rsid w:val="00FA7B9E"/>
    <w:rsid w:val="00FB238C"/>
    <w:rsid w:val="00FB2CEB"/>
    <w:rsid w:val="00FB3032"/>
    <w:rsid w:val="00FB3C68"/>
    <w:rsid w:val="00FB4810"/>
    <w:rsid w:val="00FB4965"/>
    <w:rsid w:val="00FB51B2"/>
    <w:rsid w:val="00FC0E2B"/>
    <w:rsid w:val="00FC1F37"/>
    <w:rsid w:val="00FC2EC7"/>
    <w:rsid w:val="00FC3097"/>
    <w:rsid w:val="00FC3CFE"/>
    <w:rsid w:val="00FC3DD6"/>
    <w:rsid w:val="00FC49D6"/>
    <w:rsid w:val="00FC4E4C"/>
    <w:rsid w:val="00FC5372"/>
    <w:rsid w:val="00FC58B7"/>
    <w:rsid w:val="00FC6C83"/>
    <w:rsid w:val="00FD028A"/>
    <w:rsid w:val="00FD0C96"/>
    <w:rsid w:val="00FD2896"/>
    <w:rsid w:val="00FD2FFA"/>
    <w:rsid w:val="00FD38D0"/>
    <w:rsid w:val="00FD5EBA"/>
    <w:rsid w:val="00FD67B2"/>
    <w:rsid w:val="00FD710B"/>
    <w:rsid w:val="00FD7166"/>
    <w:rsid w:val="00FD7264"/>
    <w:rsid w:val="00FE04DC"/>
    <w:rsid w:val="00FE06BB"/>
    <w:rsid w:val="00FE17CD"/>
    <w:rsid w:val="00FE34F5"/>
    <w:rsid w:val="00FE36F5"/>
    <w:rsid w:val="00FE3B6E"/>
    <w:rsid w:val="00FE4147"/>
    <w:rsid w:val="00FE41B3"/>
    <w:rsid w:val="00FE5041"/>
    <w:rsid w:val="00FE5688"/>
    <w:rsid w:val="00FE5963"/>
    <w:rsid w:val="00FE6344"/>
    <w:rsid w:val="00FE7A97"/>
    <w:rsid w:val="00FE7F5D"/>
    <w:rsid w:val="00FF049C"/>
    <w:rsid w:val="00FF2BCF"/>
    <w:rsid w:val="00FF330F"/>
    <w:rsid w:val="00FF3E46"/>
    <w:rsid w:val="00FF485D"/>
    <w:rsid w:val="00FF5AF7"/>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95192348">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44517471">
      <w:bodyDiv w:val="1"/>
      <w:marLeft w:val="0"/>
      <w:marRight w:val="0"/>
      <w:marTop w:val="0"/>
      <w:marBottom w:val="0"/>
      <w:divBdr>
        <w:top w:val="none" w:sz="0" w:space="0" w:color="auto"/>
        <w:left w:val="none" w:sz="0" w:space="0" w:color="auto"/>
        <w:bottom w:val="none" w:sz="0" w:space="0" w:color="auto"/>
        <w:right w:val="none" w:sz="0" w:space="0" w:color="auto"/>
      </w:divBdr>
    </w:div>
    <w:div w:id="96404582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0642079">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45115735">
      <w:bodyDiv w:val="1"/>
      <w:marLeft w:val="0"/>
      <w:marRight w:val="0"/>
      <w:marTop w:val="0"/>
      <w:marBottom w:val="0"/>
      <w:divBdr>
        <w:top w:val="none" w:sz="0" w:space="0" w:color="auto"/>
        <w:left w:val="none" w:sz="0" w:space="0" w:color="auto"/>
        <w:bottom w:val="none" w:sz="0" w:space="0" w:color="auto"/>
        <w:right w:val="none" w:sz="0" w:space="0" w:color="auto"/>
      </w:divBdr>
    </w:div>
    <w:div w:id="1698234630">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45668781">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1881</Words>
  <Characters>9278</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cp:lastModifiedBy>
  <cp:revision>3</cp:revision>
  <cp:lastPrinted>2014-09-10T09:04:00Z</cp:lastPrinted>
  <dcterms:created xsi:type="dcterms:W3CDTF">2023-08-11T08:37:00Z</dcterms:created>
  <dcterms:modified xsi:type="dcterms:W3CDTF">2023-08-11T08:38:00Z</dcterms:modified>
</cp:coreProperties>
</file>